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20B7" w14:textId="18674778" w:rsidR="00086466" w:rsidRPr="005C2139" w:rsidRDefault="00D93532" w:rsidP="00120C77">
      <w:pPr>
        <w:pStyle w:val="Heading3"/>
        <w:rPr>
          <w:color w:val="17365D" w:themeColor="text2" w:themeShade="BF"/>
          <w:sz w:val="36"/>
          <w:szCs w:val="36"/>
        </w:rPr>
      </w:pPr>
      <w:r w:rsidRPr="005C2139">
        <w:rPr>
          <w:noProof/>
          <w:color w:val="17365D" w:themeColor="text2" w:themeShade="BF"/>
          <w:sz w:val="36"/>
          <w:szCs w:val="36"/>
        </w:rPr>
        <w:drawing>
          <wp:anchor distT="0" distB="0" distL="114300" distR="114300" simplePos="0" relativeHeight="251658240" behindDoc="0" locked="0" layoutInCell="1" allowOverlap="1" wp14:anchorId="27647A96" wp14:editId="0971B93D">
            <wp:simplePos x="0" y="0"/>
            <wp:positionH relativeFrom="column">
              <wp:posOffset>3383280</wp:posOffset>
            </wp:positionH>
            <wp:positionV relativeFrom="paragraph">
              <wp:posOffset>-457200</wp:posOffset>
            </wp:positionV>
            <wp:extent cx="2560320" cy="914400"/>
            <wp:effectExtent l="0" t="0" r="5080" b="0"/>
            <wp:wrapTight wrapText="bothSides">
              <wp:wrapPolygon edited="0">
                <wp:start x="0" y="0"/>
                <wp:lineTo x="0" y="21000"/>
                <wp:lineTo x="21429" y="21000"/>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560320" cy="914400"/>
                    </a:xfrm>
                    <a:prstGeom prst="rect">
                      <a:avLst/>
                    </a:prstGeom>
                  </pic:spPr>
                </pic:pic>
              </a:graphicData>
            </a:graphic>
            <wp14:sizeRelH relativeFrom="page">
              <wp14:pctWidth>0</wp14:pctWidth>
            </wp14:sizeRelH>
            <wp14:sizeRelV relativeFrom="page">
              <wp14:pctHeight>0</wp14:pctHeight>
            </wp14:sizeRelV>
          </wp:anchor>
        </w:drawing>
      </w:r>
    </w:p>
    <w:p w14:paraId="6332DFE0" w14:textId="15A2B1D5" w:rsidR="00086466" w:rsidRPr="005C2139" w:rsidRDefault="00086466" w:rsidP="00086466">
      <w:pPr>
        <w:pStyle w:val="Heading3"/>
        <w:jc w:val="center"/>
        <w:rPr>
          <w:color w:val="17365D" w:themeColor="text2" w:themeShade="BF"/>
          <w:sz w:val="36"/>
          <w:szCs w:val="36"/>
        </w:rPr>
      </w:pPr>
      <w:r w:rsidRPr="005C2139">
        <w:rPr>
          <w:color w:val="17365D" w:themeColor="text2" w:themeShade="BF"/>
          <w:sz w:val="36"/>
          <w:szCs w:val="36"/>
        </w:rPr>
        <w:t>PRESS RELEASE</w:t>
      </w:r>
      <w:r w:rsidR="00A81BDF">
        <w:rPr>
          <w:color w:val="17365D" w:themeColor="text2" w:themeShade="BF"/>
          <w:sz w:val="36"/>
          <w:szCs w:val="36"/>
        </w:rPr>
        <w:t xml:space="preserve"> </w:t>
      </w:r>
    </w:p>
    <w:p w14:paraId="7D7E90AA" w14:textId="67620F71" w:rsidR="00086466" w:rsidRPr="005C2139" w:rsidRDefault="000E2FAD" w:rsidP="007A0B79">
      <w:pPr>
        <w:jc w:val="center"/>
        <w:rPr>
          <w:rFonts w:asciiTheme="majorHAnsi" w:hAnsiTheme="majorHAnsi"/>
          <w:i/>
        </w:rPr>
      </w:pPr>
      <w:r>
        <w:rPr>
          <w:rFonts w:asciiTheme="majorHAnsi" w:hAnsiTheme="majorHAnsi"/>
          <w:i/>
        </w:rPr>
        <w:t>Embargoed until 00:01</w:t>
      </w:r>
      <w:r w:rsidR="00086466" w:rsidRPr="005C2139">
        <w:rPr>
          <w:rFonts w:asciiTheme="majorHAnsi" w:hAnsiTheme="majorHAnsi"/>
          <w:i/>
        </w:rPr>
        <w:t xml:space="preserve"> on </w:t>
      </w:r>
      <w:r w:rsidR="005F19F1">
        <w:rPr>
          <w:rFonts w:asciiTheme="majorHAnsi" w:hAnsiTheme="majorHAnsi"/>
          <w:i/>
        </w:rPr>
        <w:t xml:space="preserve">Tuesday 17th </w:t>
      </w:r>
      <w:r w:rsidR="004B2280">
        <w:rPr>
          <w:rFonts w:asciiTheme="majorHAnsi" w:hAnsiTheme="majorHAnsi"/>
          <w:i/>
        </w:rPr>
        <w:t xml:space="preserve"> April 2018</w:t>
      </w:r>
    </w:p>
    <w:p w14:paraId="578A5AC8" w14:textId="77777777" w:rsidR="00C07254" w:rsidRDefault="00C07254" w:rsidP="00206B7D">
      <w:pPr>
        <w:rPr>
          <w:rFonts w:asciiTheme="majorHAnsi" w:eastAsiaTheme="majorEastAsia" w:hAnsiTheme="majorHAnsi" w:cstheme="majorBidi"/>
          <w:b/>
          <w:bCs/>
          <w:color w:val="17365D" w:themeColor="text2" w:themeShade="BF"/>
          <w:sz w:val="36"/>
          <w:szCs w:val="36"/>
        </w:rPr>
      </w:pPr>
    </w:p>
    <w:p w14:paraId="37A6D681" w14:textId="245F58E1" w:rsidR="00206B7D" w:rsidRPr="00206B7D" w:rsidRDefault="00206B7D" w:rsidP="00206B7D">
      <w:pPr>
        <w:rPr>
          <w:rFonts w:asciiTheme="majorHAnsi" w:eastAsiaTheme="majorEastAsia" w:hAnsiTheme="majorHAnsi" w:cstheme="majorBidi"/>
          <w:b/>
          <w:bCs/>
          <w:color w:val="17365D" w:themeColor="text2" w:themeShade="BF"/>
          <w:sz w:val="36"/>
          <w:szCs w:val="36"/>
        </w:rPr>
      </w:pPr>
      <w:r w:rsidRPr="00206B7D">
        <w:rPr>
          <w:rFonts w:asciiTheme="majorHAnsi" w:eastAsiaTheme="majorEastAsia" w:hAnsiTheme="majorHAnsi" w:cstheme="majorBidi"/>
          <w:b/>
          <w:bCs/>
          <w:color w:val="17365D" w:themeColor="text2" w:themeShade="BF"/>
          <w:sz w:val="36"/>
          <w:szCs w:val="36"/>
        </w:rPr>
        <w:t xml:space="preserve">"Double whammy for families as both health and education services </w:t>
      </w:r>
      <w:r w:rsidR="000E2FAD">
        <w:rPr>
          <w:rFonts w:asciiTheme="majorHAnsi" w:eastAsiaTheme="majorEastAsia" w:hAnsiTheme="majorHAnsi" w:cstheme="majorBidi"/>
          <w:b/>
          <w:bCs/>
          <w:color w:val="17365D" w:themeColor="text2" w:themeShade="BF"/>
          <w:sz w:val="36"/>
          <w:szCs w:val="36"/>
        </w:rPr>
        <w:t xml:space="preserve">are </w:t>
      </w:r>
      <w:r w:rsidRPr="00206B7D">
        <w:rPr>
          <w:rFonts w:asciiTheme="majorHAnsi" w:eastAsiaTheme="majorEastAsia" w:hAnsiTheme="majorHAnsi" w:cstheme="majorBidi"/>
          <w:b/>
          <w:bCs/>
          <w:color w:val="17365D" w:themeColor="text2" w:themeShade="BF"/>
          <w:sz w:val="36"/>
          <w:szCs w:val="36"/>
        </w:rPr>
        <w:t xml:space="preserve">found to be failing </w:t>
      </w:r>
      <w:r>
        <w:rPr>
          <w:rFonts w:asciiTheme="majorHAnsi" w:eastAsiaTheme="majorEastAsia" w:hAnsiTheme="majorHAnsi" w:cstheme="majorBidi"/>
          <w:b/>
          <w:bCs/>
          <w:color w:val="17365D" w:themeColor="text2" w:themeShade="BF"/>
          <w:sz w:val="36"/>
          <w:szCs w:val="36"/>
        </w:rPr>
        <w:t xml:space="preserve">many </w:t>
      </w:r>
      <w:r w:rsidRPr="00206B7D">
        <w:rPr>
          <w:rFonts w:asciiTheme="majorHAnsi" w:eastAsiaTheme="majorEastAsia" w:hAnsiTheme="majorHAnsi" w:cstheme="majorBidi"/>
          <w:b/>
          <w:bCs/>
          <w:color w:val="17365D" w:themeColor="text2" w:themeShade="BF"/>
          <w:sz w:val="36"/>
          <w:szCs w:val="36"/>
        </w:rPr>
        <w:t>children with ADHD"</w:t>
      </w:r>
    </w:p>
    <w:p w14:paraId="21D1D288" w14:textId="77777777" w:rsidR="00C07254" w:rsidRDefault="00C07254" w:rsidP="00C07254">
      <w:pPr>
        <w:rPr>
          <w:rFonts w:asciiTheme="majorHAnsi" w:hAnsiTheme="majorHAnsi"/>
        </w:rPr>
      </w:pPr>
    </w:p>
    <w:p w14:paraId="059CBB99" w14:textId="397EFBF3" w:rsidR="00C07254" w:rsidRPr="00C07254" w:rsidRDefault="00C07254" w:rsidP="00C07254">
      <w:pPr>
        <w:spacing w:line="360" w:lineRule="exact"/>
        <w:rPr>
          <w:rFonts w:asciiTheme="majorHAnsi" w:hAnsiTheme="majorHAnsi"/>
        </w:rPr>
      </w:pPr>
      <w:r w:rsidRPr="00C07254">
        <w:rPr>
          <w:rFonts w:asciiTheme="majorHAnsi" w:hAnsiTheme="majorHAnsi"/>
        </w:rPr>
        <w:t>Delays in diagnosing ADHD and inadequate support for children and families following diagnosis are leaving up to two thirds of parents without vital information and help, according to a new report published today by the Scottish ADHD Coalition.</w:t>
      </w:r>
    </w:p>
    <w:p w14:paraId="68D5A14A" w14:textId="77777777" w:rsidR="00C07254" w:rsidRPr="00C07254" w:rsidRDefault="00C07254" w:rsidP="00C07254">
      <w:pPr>
        <w:spacing w:line="360" w:lineRule="exact"/>
        <w:rPr>
          <w:rFonts w:asciiTheme="majorHAnsi" w:hAnsiTheme="majorHAnsi"/>
        </w:rPr>
      </w:pPr>
    </w:p>
    <w:p w14:paraId="69C66BEA" w14:textId="7CA4A440" w:rsidR="00C07254" w:rsidRDefault="00C07254" w:rsidP="00C07254">
      <w:pPr>
        <w:spacing w:line="360" w:lineRule="exact"/>
        <w:rPr>
          <w:rFonts w:asciiTheme="majorHAnsi" w:hAnsiTheme="majorHAnsi"/>
        </w:rPr>
      </w:pPr>
      <w:r w:rsidRPr="00C07254">
        <w:rPr>
          <w:rFonts w:asciiTheme="majorHAnsi" w:hAnsiTheme="majorHAnsi"/>
          <w:b/>
          <w:i/>
        </w:rPr>
        <w:t>Attending to Parents: Children's ADHD Services in Scotland 2018 </w:t>
      </w:r>
      <w:r w:rsidRPr="00C07254">
        <w:rPr>
          <w:rFonts w:asciiTheme="majorHAnsi" w:hAnsiTheme="majorHAnsi"/>
        </w:rPr>
        <w:t xml:space="preserve">is the only report of its kind </w:t>
      </w:r>
      <w:r w:rsidR="000E2FAD">
        <w:rPr>
          <w:rFonts w:asciiTheme="majorHAnsi" w:hAnsiTheme="majorHAnsi"/>
        </w:rPr>
        <w:t xml:space="preserve">ever published </w:t>
      </w:r>
      <w:r w:rsidRPr="00C07254">
        <w:rPr>
          <w:rFonts w:asciiTheme="majorHAnsi" w:hAnsiTheme="majorHAnsi"/>
        </w:rPr>
        <w:t>in Scotland and is based on a survey of more than 200 parents across every mainland Health Board.</w:t>
      </w:r>
      <w:r>
        <w:rPr>
          <w:rFonts w:asciiTheme="majorHAnsi" w:hAnsiTheme="majorHAnsi"/>
        </w:rPr>
        <w:t xml:space="preserve"> </w:t>
      </w:r>
      <w:r w:rsidRPr="00C07254">
        <w:rPr>
          <w:rFonts w:asciiTheme="majorHAnsi" w:hAnsiTheme="majorHAnsi"/>
        </w:rPr>
        <w:t xml:space="preserve"> It found services to be patchy and inconsistent, with parents in many cases not being offered the basic support outlined in the SIGN</w:t>
      </w:r>
      <w:r>
        <w:rPr>
          <w:rFonts w:asciiTheme="majorHAnsi" w:hAnsiTheme="majorHAnsi"/>
        </w:rPr>
        <w:t xml:space="preserve"> </w:t>
      </w:r>
      <w:r w:rsidR="00AA7EA0">
        <w:rPr>
          <w:rFonts w:asciiTheme="majorHAnsi" w:hAnsiTheme="majorHAnsi"/>
        </w:rPr>
        <w:t>guideline for ADHD</w:t>
      </w:r>
      <w:r w:rsidR="00DF2472" w:rsidRPr="00C07254">
        <w:rPr>
          <w:rFonts w:asciiTheme="majorHAnsi" w:hAnsiTheme="majorHAnsi"/>
          <w:vertAlign w:val="superscript"/>
        </w:rPr>
        <w:t>1</w:t>
      </w:r>
      <w:r w:rsidR="00AA7EA0">
        <w:rPr>
          <w:rFonts w:asciiTheme="majorHAnsi" w:hAnsiTheme="majorHAnsi"/>
        </w:rPr>
        <w:t xml:space="preserve"> and the </w:t>
      </w:r>
      <w:r w:rsidR="002460B5">
        <w:rPr>
          <w:rFonts w:asciiTheme="majorHAnsi" w:hAnsiTheme="majorHAnsi"/>
        </w:rPr>
        <w:t xml:space="preserve">Education (Additional Support for Learning) Act of 2004.    </w:t>
      </w:r>
    </w:p>
    <w:p w14:paraId="77B2B4A6" w14:textId="77777777" w:rsidR="00C07254" w:rsidRDefault="00C07254" w:rsidP="00C07254">
      <w:pPr>
        <w:spacing w:line="360" w:lineRule="exact"/>
        <w:rPr>
          <w:rFonts w:asciiTheme="majorHAnsi" w:hAnsiTheme="majorHAnsi"/>
        </w:rPr>
      </w:pPr>
    </w:p>
    <w:p w14:paraId="71988834" w14:textId="1DC92989" w:rsidR="00AA7EA0" w:rsidRDefault="002460B5" w:rsidP="00C07254">
      <w:pPr>
        <w:spacing w:line="360" w:lineRule="exact"/>
        <w:rPr>
          <w:rFonts w:asciiTheme="majorHAnsi" w:hAnsiTheme="majorHAnsi"/>
        </w:rPr>
      </w:pPr>
      <w:r>
        <w:rPr>
          <w:rFonts w:asciiTheme="majorHAnsi" w:hAnsiTheme="majorHAnsi"/>
        </w:rPr>
        <w:t xml:space="preserve">Key </w:t>
      </w:r>
      <w:r w:rsidR="00C07254">
        <w:rPr>
          <w:rFonts w:asciiTheme="majorHAnsi" w:hAnsiTheme="majorHAnsi"/>
        </w:rPr>
        <w:t xml:space="preserve">survey </w:t>
      </w:r>
      <w:r>
        <w:rPr>
          <w:rFonts w:asciiTheme="majorHAnsi" w:hAnsiTheme="majorHAnsi"/>
        </w:rPr>
        <w:t>findings include:</w:t>
      </w:r>
    </w:p>
    <w:p w14:paraId="49AF16B6" w14:textId="77777777" w:rsidR="00AA7EA0" w:rsidRDefault="00AA7EA0" w:rsidP="0008704D">
      <w:pPr>
        <w:spacing w:line="360" w:lineRule="exact"/>
        <w:rPr>
          <w:rFonts w:asciiTheme="majorHAnsi" w:hAnsiTheme="majorHAnsi"/>
        </w:rPr>
      </w:pPr>
    </w:p>
    <w:p w14:paraId="5D072213" w14:textId="7A35F45C" w:rsidR="00AA7EA0" w:rsidRDefault="00AA7EA0" w:rsidP="00AA7EA0">
      <w:pPr>
        <w:pStyle w:val="ListParagraph"/>
        <w:numPr>
          <w:ilvl w:val="0"/>
          <w:numId w:val="27"/>
        </w:numPr>
        <w:spacing w:line="360" w:lineRule="exact"/>
        <w:rPr>
          <w:rFonts w:asciiTheme="majorHAnsi" w:hAnsiTheme="majorHAnsi"/>
        </w:rPr>
      </w:pPr>
      <w:r>
        <w:rPr>
          <w:rFonts w:asciiTheme="majorHAnsi" w:hAnsiTheme="majorHAnsi"/>
        </w:rPr>
        <w:t xml:space="preserve">65% of parents of recently diagnosed children felt that the </w:t>
      </w:r>
      <w:r w:rsidR="002460B5">
        <w:rPr>
          <w:rFonts w:asciiTheme="majorHAnsi" w:hAnsiTheme="majorHAnsi"/>
        </w:rPr>
        <w:t xml:space="preserve">diagnosis </w:t>
      </w:r>
      <w:r>
        <w:rPr>
          <w:rFonts w:asciiTheme="majorHAnsi" w:hAnsiTheme="majorHAnsi"/>
        </w:rPr>
        <w:t>process had taken too long, wit</w:t>
      </w:r>
      <w:r w:rsidR="002460B5">
        <w:rPr>
          <w:rFonts w:asciiTheme="majorHAnsi" w:hAnsiTheme="majorHAnsi"/>
        </w:rPr>
        <w:t>h long waiting times for CAMHS</w:t>
      </w:r>
      <w:r w:rsidR="000E2FAD">
        <w:rPr>
          <w:rStyle w:val="FootnoteReference"/>
          <w:rFonts w:asciiTheme="majorHAnsi" w:hAnsiTheme="majorHAnsi"/>
        </w:rPr>
        <w:footnoteReference w:id="1"/>
      </w:r>
      <w:r w:rsidR="002460B5">
        <w:rPr>
          <w:rFonts w:asciiTheme="majorHAnsi" w:hAnsiTheme="majorHAnsi"/>
        </w:rPr>
        <w:t xml:space="preserve"> </w:t>
      </w:r>
      <w:r>
        <w:rPr>
          <w:rFonts w:asciiTheme="majorHAnsi" w:hAnsiTheme="majorHAnsi"/>
        </w:rPr>
        <w:t xml:space="preserve">and </w:t>
      </w:r>
      <w:r w:rsidR="00DF2472">
        <w:rPr>
          <w:rFonts w:asciiTheme="majorHAnsi" w:hAnsiTheme="majorHAnsi"/>
        </w:rPr>
        <w:t xml:space="preserve">lack of recognition by schools cited as key issues. </w:t>
      </w:r>
    </w:p>
    <w:p w14:paraId="01F079AB" w14:textId="6CEB3FF5" w:rsidR="00DF2472" w:rsidRDefault="002460B5" w:rsidP="00AA7EA0">
      <w:pPr>
        <w:pStyle w:val="ListParagraph"/>
        <w:numPr>
          <w:ilvl w:val="0"/>
          <w:numId w:val="27"/>
        </w:numPr>
        <w:spacing w:line="360" w:lineRule="exact"/>
        <w:rPr>
          <w:rFonts w:asciiTheme="majorHAnsi" w:hAnsiTheme="majorHAnsi"/>
        </w:rPr>
      </w:pPr>
      <w:r>
        <w:rPr>
          <w:rFonts w:asciiTheme="majorHAnsi" w:hAnsiTheme="majorHAnsi"/>
        </w:rPr>
        <w:t>The vast majority of children</w:t>
      </w:r>
      <w:r w:rsidR="00DF2472">
        <w:rPr>
          <w:rFonts w:asciiTheme="majorHAnsi" w:hAnsiTheme="majorHAnsi"/>
        </w:rPr>
        <w:t xml:space="preserve"> </w:t>
      </w:r>
      <w:r w:rsidR="000E2FAD">
        <w:rPr>
          <w:rFonts w:asciiTheme="majorHAnsi" w:hAnsiTheme="majorHAnsi"/>
        </w:rPr>
        <w:t xml:space="preserve">had </w:t>
      </w:r>
      <w:r>
        <w:rPr>
          <w:rFonts w:asciiTheme="majorHAnsi" w:hAnsiTheme="majorHAnsi"/>
        </w:rPr>
        <w:t>been prescribed</w:t>
      </w:r>
      <w:r w:rsidR="00DF2472">
        <w:rPr>
          <w:rFonts w:asciiTheme="majorHAnsi" w:hAnsiTheme="majorHAnsi"/>
        </w:rPr>
        <w:t xml:space="preserve"> medication for their ADHD and had found this helpful, but in many cases this was the only treatment offered.  63% of parents had been offered no training to help them manage their child’s condition.   </w:t>
      </w:r>
      <w:r>
        <w:rPr>
          <w:rFonts w:asciiTheme="majorHAnsi" w:hAnsiTheme="majorHAnsi"/>
        </w:rPr>
        <w:t xml:space="preserve">Only 15% had had psychological input.  </w:t>
      </w:r>
      <w:r w:rsidR="00DF2472">
        <w:rPr>
          <w:rFonts w:asciiTheme="majorHAnsi" w:hAnsiTheme="majorHAnsi"/>
        </w:rPr>
        <w:t>Almost half had been given no written information about ADHD.</w:t>
      </w:r>
    </w:p>
    <w:p w14:paraId="0B3CAD7E" w14:textId="5041B579" w:rsidR="00DF2472" w:rsidRDefault="00DF2472" w:rsidP="00AA7EA0">
      <w:pPr>
        <w:pStyle w:val="ListParagraph"/>
        <w:numPr>
          <w:ilvl w:val="0"/>
          <w:numId w:val="27"/>
        </w:numPr>
        <w:spacing w:line="360" w:lineRule="exact"/>
        <w:rPr>
          <w:rFonts w:asciiTheme="majorHAnsi" w:hAnsiTheme="majorHAnsi"/>
        </w:rPr>
      </w:pPr>
      <w:r>
        <w:rPr>
          <w:rFonts w:asciiTheme="majorHAnsi" w:hAnsiTheme="majorHAnsi"/>
        </w:rPr>
        <w:t xml:space="preserve">Within education services, only 26% of </w:t>
      </w:r>
      <w:r w:rsidRPr="00DF2472">
        <w:rPr>
          <w:rFonts w:asciiTheme="majorHAnsi" w:hAnsiTheme="majorHAnsi"/>
        </w:rPr>
        <w:t>respondents felt that their child’s teacher(s) had a good understanding of ADHD and how to manage it in the classroom</w:t>
      </w:r>
      <w:r>
        <w:rPr>
          <w:rFonts w:asciiTheme="majorHAnsi" w:hAnsiTheme="majorHAnsi"/>
        </w:rPr>
        <w:t xml:space="preserve">, and almost a third had been left to communicate their child’s diagnosis to teachers with no support from the health team. </w:t>
      </w:r>
    </w:p>
    <w:p w14:paraId="41A906F2" w14:textId="0E0E2212" w:rsidR="00DF2472" w:rsidRDefault="00DF2472" w:rsidP="00AA7EA0">
      <w:pPr>
        <w:pStyle w:val="ListParagraph"/>
        <w:numPr>
          <w:ilvl w:val="0"/>
          <w:numId w:val="27"/>
        </w:numPr>
        <w:spacing w:line="360" w:lineRule="exact"/>
        <w:rPr>
          <w:rFonts w:asciiTheme="majorHAnsi" w:hAnsiTheme="majorHAnsi"/>
        </w:rPr>
      </w:pPr>
      <w:r>
        <w:rPr>
          <w:rFonts w:asciiTheme="majorHAnsi" w:hAnsiTheme="majorHAnsi"/>
        </w:rPr>
        <w:lastRenderedPageBreak/>
        <w:t>More than two thirds of parents felt that any plans made in school to support their child were inadequate, and many examples were given of cuts or vacancies within the school system mean</w:t>
      </w:r>
      <w:r w:rsidR="000E2FAD">
        <w:rPr>
          <w:rFonts w:asciiTheme="majorHAnsi" w:hAnsiTheme="majorHAnsi"/>
        </w:rPr>
        <w:t>ing</w:t>
      </w:r>
      <w:r>
        <w:rPr>
          <w:rFonts w:asciiTheme="majorHAnsi" w:hAnsiTheme="majorHAnsi"/>
        </w:rPr>
        <w:t xml:space="preserve"> tha</w:t>
      </w:r>
      <w:r w:rsidR="002460B5">
        <w:rPr>
          <w:rFonts w:asciiTheme="majorHAnsi" w:hAnsiTheme="majorHAnsi"/>
        </w:rPr>
        <w:t>t promised support, such as one-to-</w:t>
      </w:r>
      <w:r>
        <w:rPr>
          <w:rFonts w:asciiTheme="majorHAnsi" w:hAnsiTheme="majorHAnsi"/>
        </w:rPr>
        <w:t>one help from a learning support assistant, didn’t happen.</w:t>
      </w:r>
    </w:p>
    <w:p w14:paraId="56610F41" w14:textId="4F3DB945" w:rsidR="008E398A" w:rsidRDefault="008E398A" w:rsidP="00AA7EA0">
      <w:pPr>
        <w:pStyle w:val="ListParagraph"/>
        <w:numPr>
          <w:ilvl w:val="0"/>
          <w:numId w:val="27"/>
        </w:numPr>
        <w:spacing w:line="360" w:lineRule="exact"/>
        <w:rPr>
          <w:rFonts w:asciiTheme="majorHAnsi" w:hAnsiTheme="majorHAnsi"/>
        </w:rPr>
      </w:pPr>
      <w:r>
        <w:rPr>
          <w:rFonts w:asciiTheme="majorHAnsi" w:hAnsiTheme="majorHAnsi"/>
        </w:rPr>
        <w:t xml:space="preserve">Children with ADHD were likely to be excluded from school.   A third of respondents said their child had been temporarily excluded from school at least once, and on average this had happened six times to these children. </w:t>
      </w:r>
    </w:p>
    <w:p w14:paraId="5E4BD2CE" w14:textId="676C6DA5" w:rsidR="00DF2472" w:rsidRPr="00DF2472" w:rsidRDefault="00DF2472" w:rsidP="00AF5AA5">
      <w:pPr>
        <w:rPr>
          <w:rFonts w:asciiTheme="majorHAnsi" w:hAnsiTheme="majorHAnsi"/>
        </w:rPr>
      </w:pPr>
    </w:p>
    <w:p w14:paraId="143E8ED9" w14:textId="7A1AEDCC" w:rsidR="00DF2472" w:rsidRDefault="00B622AA" w:rsidP="00DF2472">
      <w:pPr>
        <w:spacing w:line="360" w:lineRule="exact"/>
        <w:rPr>
          <w:rFonts w:asciiTheme="majorHAnsi" w:hAnsiTheme="majorHAnsi"/>
        </w:rPr>
      </w:pPr>
      <w:r>
        <w:rPr>
          <w:rFonts w:asciiTheme="majorHAnsi" w:hAnsiTheme="majorHAnsi"/>
        </w:rPr>
        <w:t>Typical comments from parents were:</w:t>
      </w:r>
    </w:p>
    <w:p w14:paraId="5E9D2FAF" w14:textId="77777777" w:rsidR="002460B5" w:rsidRDefault="002460B5" w:rsidP="00DF2472">
      <w:pPr>
        <w:spacing w:line="360" w:lineRule="exact"/>
        <w:rPr>
          <w:rFonts w:asciiTheme="majorHAnsi" w:hAnsiTheme="majorHAnsi"/>
        </w:rPr>
      </w:pPr>
    </w:p>
    <w:p w14:paraId="7621B054" w14:textId="77777777" w:rsidR="00B622AA" w:rsidRPr="009000B6" w:rsidRDefault="00B622AA" w:rsidP="009000B6">
      <w:pPr>
        <w:pStyle w:val="IntenseQuote"/>
      </w:pPr>
      <w:r w:rsidRPr="009000B6">
        <w:t>“There need to be more staff at CAMHS. They are inundated with patients and I feel that I don't get enough time with staff to discuss concerns. This is so even in a crisis situation.”</w:t>
      </w:r>
    </w:p>
    <w:p w14:paraId="17D8435E" w14:textId="77777777" w:rsidR="002460B5" w:rsidRPr="00D97ACF" w:rsidRDefault="002460B5" w:rsidP="002460B5">
      <w:pPr>
        <w:rPr>
          <w:rFonts w:asciiTheme="majorHAnsi" w:hAnsiTheme="majorHAnsi"/>
          <w:i/>
        </w:rPr>
      </w:pPr>
    </w:p>
    <w:p w14:paraId="19C01CBB" w14:textId="3AEC87DB" w:rsidR="00B622AA" w:rsidRPr="00D97ACF" w:rsidRDefault="002460B5" w:rsidP="002460B5">
      <w:pPr>
        <w:rPr>
          <w:rFonts w:asciiTheme="majorHAnsi" w:hAnsiTheme="majorHAnsi"/>
        </w:rPr>
      </w:pPr>
      <w:r w:rsidRPr="00D97ACF">
        <w:rPr>
          <w:rFonts w:asciiTheme="majorHAnsi" w:hAnsiTheme="majorHAnsi"/>
          <w:i/>
        </w:rPr>
        <w:t>“Schools need to be implementing additional support that the child is legally entitled to and understanding the social isolation experienced by families and supporting them, not making their job harder by forcing parents to fight for support to which they should be getting anyway</w:t>
      </w:r>
      <w:r w:rsidRPr="00D97ACF">
        <w:rPr>
          <w:rFonts w:asciiTheme="majorHAnsi" w:hAnsiTheme="majorHAnsi"/>
        </w:rPr>
        <w:t>.</w:t>
      </w:r>
      <w:r w:rsidR="00D97ACF">
        <w:rPr>
          <w:rFonts w:asciiTheme="majorHAnsi" w:hAnsiTheme="majorHAnsi"/>
        </w:rPr>
        <w:t>”</w:t>
      </w:r>
      <w:r w:rsidRPr="00D97ACF">
        <w:rPr>
          <w:rFonts w:asciiTheme="majorHAnsi" w:hAnsiTheme="majorHAnsi"/>
        </w:rPr>
        <w:t xml:space="preserve">  </w:t>
      </w:r>
    </w:p>
    <w:p w14:paraId="05768539" w14:textId="77777777" w:rsidR="00B622AA" w:rsidRPr="00D97ACF" w:rsidRDefault="00B622AA" w:rsidP="00DF2472">
      <w:pPr>
        <w:spacing w:line="360" w:lineRule="exact"/>
        <w:rPr>
          <w:rFonts w:asciiTheme="majorHAnsi" w:hAnsiTheme="majorHAnsi"/>
        </w:rPr>
      </w:pPr>
    </w:p>
    <w:p w14:paraId="6106771C" w14:textId="6ADCE96D" w:rsidR="002460B5" w:rsidRDefault="00DF2472" w:rsidP="00DF2472">
      <w:pPr>
        <w:spacing w:line="360" w:lineRule="exact"/>
        <w:rPr>
          <w:rFonts w:asciiTheme="majorHAnsi" w:hAnsiTheme="majorHAnsi"/>
        </w:rPr>
      </w:pPr>
      <w:r>
        <w:rPr>
          <w:rFonts w:asciiTheme="majorHAnsi" w:hAnsiTheme="majorHAnsi"/>
        </w:rPr>
        <w:t>The report also highlights the benefits many parents g</w:t>
      </w:r>
      <w:r w:rsidR="000E2FAD">
        <w:rPr>
          <w:rFonts w:asciiTheme="majorHAnsi" w:hAnsiTheme="majorHAnsi"/>
        </w:rPr>
        <w:t>ain</w:t>
      </w:r>
      <w:r>
        <w:rPr>
          <w:rFonts w:asciiTheme="majorHAnsi" w:hAnsiTheme="majorHAnsi"/>
        </w:rPr>
        <w:t xml:space="preserve"> from being part of a peer to peer support group where they can meet others in similar situations and feel less alone.  </w:t>
      </w:r>
      <w:r w:rsidR="002460B5">
        <w:rPr>
          <w:rFonts w:asciiTheme="majorHAnsi" w:hAnsiTheme="majorHAnsi"/>
        </w:rPr>
        <w:t xml:space="preserve"> One parent commented:</w:t>
      </w:r>
    </w:p>
    <w:p w14:paraId="68F5B63C" w14:textId="77777777" w:rsidR="00D97ACF" w:rsidRDefault="00D97ACF" w:rsidP="00DF2472">
      <w:pPr>
        <w:spacing w:line="360" w:lineRule="exact"/>
        <w:rPr>
          <w:rFonts w:asciiTheme="majorHAnsi" w:hAnsiTheme="majorHAnsi"/>
        </w:rPr>
      </w:pPr>
    </w:p>
    <w:p w14:paraId="355CFB8E" w14:textId="7CA07D06" w:rsidR="00D97ACF" w:rsidRDefault="00D97ACF" w:rsidP="009000B6">
      <w:pPr>
        <w:pStyle w:val="IntenseQuote"/>
      </w:pPr>
      <w:r w:rsidRPr="00D97ACF">
        <w:t>“Having other parents/carers to chat to makes a huge difference as they get it. Parents with non ADHD children just don’t understand the challenges we face daily.”  (Parent</w:t>
      </w:r>
      <w:r w:rsidR="009000B6">
        <w:t xml:space="preserve"> member of the</w:t>
      </w:r>
      <w:r w:rsidRPr="00D97ACF">
        <w:t xml:space="preserve"> Dundee and Angus</w:t>
      </w:r>
      <w:r w:rsidR="009000B6">
        <w:t xml:space="preserve"> ADHD Support</w:t>
      </w:r>
      <w:r w:rsidRPr="00D97ACF">
        <w:t xml:space="preserve"> group)</w:t>
      </w:r>
      <w:r>
        <w:t xml:space="preserve"> </w:t>
      </w:r>
    </w:p>
    <w:p w14:paraId="2F2706DE" w14:textId="77777777" w:rsidR="00A916DA" w:rsidRPr="005C2139" w:rsidRDefault="00A916DA" w:rsidP="0008704D">
      <w:pPr>
        <w:spacing w:line="360" w:lineRule="exact"/>
        <w:rPr>
          <w:rFonts w:asciiTheme="majorHAnsi" w:hAnsiTheme="majorHAnsi"/>
        </w:rPr>
      </w:pPr>
    </w:p>
    <w:p w14:paraId="31D49A13" w14:textId="1905C88C" w:rsidR="007A0B79" w:rsidRDefault="009C4A72" w:rsidP="0008704D">
      <w:pPr>
        <w:spacing w:line="360" w:lineRule="exact"/>
        <w:rPr>
          <w:rFonts w:asciiTheme="majorHAnsi" w:hAnsiTheme="majorHAnsi"/>
        </w:rPr>
      </w:pPr>
      <w:r w:rsidRPr="005C2139">
        <w:rPr>
          <w:rFonts w:asciiTheme="majorHAnsi" w:hAnsiTheme="majorHAnsi"/>
        </w:rPr>
        <w:t xml:space="preserve">Geraldine </w:t>
      </w:r>
      <w:r w:rsidR="00F148B9" w:rsidRPr="005C2139">
        <w:rPr>
          <w:rFonts w:asciiTheme="majorHAnsi" w:hAnsiTheme="majorHAnsi"/>
        </w:rPr>
        <w:t>Mynors</w:t>
      </w:r>
      <w:r w:rsidR="007A0B79" w:rsidRPr="005C2139">
        <w:rPr>
          <w:rFonts w:asciiTheme="majorHAnsi" w:hAnsiTheme="majorHAnsi"/>
        </w:rPr>
        <w:t>, Chair of the Coalition and founder of ADHD Parent Support West Glasgow, said “</w:t>
      </w:r>
      <w:r w:rsidR="002460B5">
        <w:rPr>
          <w:rFonts w:asciiTheme="majorHAnsi" w:hAnsiTheme="majorHAnsi"/>
        </w:rPr>
        <w:t>The voices of par</w:t>
      </w:r>
      <w:r w:rsidR="000E2FAD">
        <w:rPr>
          <w:rFonts w:asciiTheme="majorHAnsi" w:hAnsiTheme="majorHAnsi"/>
        </w:rPr>
        <w:t>ents coming through this survey</w:t>
      </w:r>
      <w:r w:rsidR="002460B5">
        <w:rPr>
          <w:rFonts w:asciiTheme="majorHAnsi" w:hAnsiTheme="majorHAnsi"/>
        </w:rPr>
        <w:t xml:space="preserve"> are very clear: there is an over-reliance on medication as the only treatment available to manage ADHD.  Excellent parent training programmes such as Parents Inc, developed by NHS Fife, are all too rarely available to give parents the long term skills that the need</w:t>
      </w:r>
      <w:r w:rsidR="007A0B79" w:rsidRPr="005C2139">
        <w:rPr>
          <w:rFonts w:asciiTheme="majorHAnsi" w:hAnsiTheme="majorHAnsi"/>
        </w:rPr>
        <w:t xml:space="preserve">”.  </w:t>
      </w:r>
    </w:p>
    <w:p w14:paraId="5E532D8B" w14:textId="77777777" w:rsidR="00504DAD" w:rsidRDefault="00504DAD" w:rsidP="0008704D">
      <w:pPr>
        <w:spacing w:line="360" w:lineRule="exact"/>
        <w:rPr>
          <w:rFonts w:asciiTheme="majorHAnsi" w:hAnsiTheme="majorHAnsi"/>
        </w:rPr>
      </w:pPr>
    </w:p>
    <w:p w14:paraId="1287F132" w14:textId="482F2F50" w:rsidR="0061234B" w:rsidRPr="009C1650" w:rsidRDefault="008E398A" w:rsidP="000E2FAD">
      <w:pPr>
        <w:spacing w:line="360" w:lineRule="exact"/>
        <w:rPr>
          <w:rFonts w:asciiTheme="majorHAnsi" w:hAnsiTheme="majorHAnsi"/>
        </w:rPr>
      </w:pPr>
      <w:r>
        <w:rPr>
          <w:rFonts w:asciiTheme="majorHAnsi" w:hAnsiTheme="majorHAnsi"/>
        </w:rPr>
        <w:t>Lorna Redford, who supports families through</w:t>
      </w:r>
      <w:r w:rsidR="002460B5">
        <w:rPr>
          <w:rFonts w:asciiTheme="majorHAnsi" w:hAnsiTheme="majorHAnsi"/>
        </w:rPr>
        <w:t xml:space="preserve"> ADHD+ Perth and Kinross and is also a </w:t>
      </w:r>
      <w:r w:rsidR="005F19F1">
        <w:rPr>
          <w:rFonts w:asciiTheme="majorHAnsi" w:hAnsiTheme="majorHAnsi"/>
        </w:rPr>
        <w:t xml:space="preserve">Trustee of the Coalition, said </w:t>
      </w:r>
      <w:r w:rsidR="002460B5">
        <w:rPr>
          <w:rFonts w:asciiTheme="majorHAnsi" w:hAnsiTheme="majorHAnsi"/>
        </w:rPr>
        <w:t>“</w:t>
      </w:r>
      <w:r w:rsidR="009C1650">
        <w:rPr>
          <w:rFonts w:asciiTheme="majorHAnsi" w:hAnsiTheme="majorHAnsi"/>
        </w:rPr>
        <w:t>The survey findings reflect</w:t>
      </w:r>
      <w:r w:rsidR="002460B5">
        <w:rPr>
          <w:rFonts w:asciiTheme="majorHAnsi" w:hAnsiTheme="majorHAnsi"/>
        </w:rPr>
        <w:t xml:space="preserve"> what we</w:t>
      </w:r>
      <w:r w:rsidR="009C1650">
        <w:rPr>
          <w:rFonts w:asciiTheme="majorHAnsi" w:hAnsiTheme="majorHAnsi"/>
        </w:rPr>
        <w:t xml:space="preserve"> hear from parents all the time.  </w:t>
      </w:r>
      <w:r w:rsidR="009C1650" w:rsidRPr="009C1650">
        <w:rPr>
          <w:rFonts w:asciiTheme="majorHAnsi" w:hAnsiTheme="majorHAnsi"/>
        </w:rPr>
        <w:t>It is imperative that school staff are recruited in sufficient numbers and trained about ADHD to ensure our children and young people receive the same educational opportunities as their non-ADHD peers. This modest and realistic target would reap huge rewards in the mental health, quality of life and societal outcomes for sufferers.”</w:t>
      </w:r>
    </w:p>
    <w:p w14:paraId="5536DE49" w14:textId="77777777" w:rsidR="009C1650" w:rsidRPr="009C1650" w:rsidRDefault="009C1650" w:rsidP="009C1650">
      <w:pPr>
        <w:rPr>
          <w:rFonts w:ascii="Times New Roman" w:eastAsia="Times New Roman" w:hAnsi="Times New Roman" w:cs="Times New Roman"/>
          <w:sz w:val="20"/>
          <w:szCs w:val="20"/>
          <w:lang w:val="en-GB"/>
        </w:rPr>
      </w:pPr>
    </w:p>
    <w:p w14:paraId="65D94E50" w14:textId="3446768A" w:rsidR="005F19F1" w:rsidRPr="005F19F1" w:rsidRDefault="0061234B" w:rsidP="000E2FAD">
      <w:pPr>
        <w:spacing w:line="360" w:lineRule="exact"/>
        <w:rPr>
          <w:rFonts w:asciiTheme="majorHAnsi" w:hAnsiTheme="majorHAnsi"/>
        </w:rPr>
      </w:pPr>
      <w:r>
        <w:rPr>
          <w:rFonts w:asciiTheme="majorHAnsi" w:hAnsiTheme="majorHAnsi"/>
        </w:rPr>
        <w:t xml:space="preserve">Daniel Johnson, MSP, </w:t>
      </w:r>
      <w:r w:rsidR="002460B5">
        <w:rPr>
          <w:rFonts w:asciiTheme="majorHAnsi" w:hAnsiTheme="majorHAnsi"/>
        </w:rPr>
        <w:t>said</w:t>
      </w:r>
      <w:r w:rsidR="005F19F1">
        <w:rPr>
          <w:rFonts w:asciiTheme="majorHAnsi" w:hAnsiTheme="majorHAnsi"/>
        </w:rPr>
        <w:t xml:space="preserve">  </w:t>
      </w:r>
      <w:r w:rsidR="005F19F1" w:rsidRPr="005F19F1">
        <w:rPr>
          <w:rFonts w:asciiTheme="majorHAnsi" w:hAnsiTheme="majorHAnsi"/>
        </w:rPr>
        <w:t>“This report is a valuable look at the real life experiences of families whose children have ADHD. What comes through strongly from t</w:t>
      </w:r>
      <w:r w:rsidR="00E210CF">
        <w:rPr>
          <w:rFonts w:asciiTheme="majorHAnsi" w:hAnsiTheme="majorHAnsi"/>
        </w:rPr>
        <w:t>he report is the value placed on</w:t>
      </w:r>
      <w:r w:rsidR="005F19F1" w:rsidRPr="005F19F1">
        <w:rPr>
          <w:rFonts w:asciiTheme="majorHAnsi" w:hAnsiTheme="majorHAnsi"/>
        </w:rPr>
        <w:t xml:space="preserve"> support services, especially peer support. </w:t>
      </w:r>
    </w:p>
    <w:p w14:paraId="5C9E4999" w14:textId="77777777" w:rsidR="005F19F1" w:rsidRPr="005F19F1" w:rsidRDefault="005F19F1" w:rsidP="000E2FAD">
      <w:pPr>
        <w:spacing w:line="360" w:lineRule="exact"/>
        <w:rPr>
          <w:rFonts w:asciiTheme="majorHAnsi" w:hAnsiTheme="majorHAnsi"/>
        </w:rPr>
      </w:pPr>
      <w:r w:rsidRPr="005F19F1">
        <w:rPr>
          <w:rFonts w:asciiTheme="majorHAnsi" w:hAnsiTheme="majorHAnsi"/>
        </w:rPr>
        <w:t> </w:t>
      </w:r>
    </w:p>
    <w:p w14:paraId="3F7A5A0F" w14:textId="77777777" w:rsidR="005F19F1" w:rsidRPr="005F19F1" w:rsidRDefault="005F19F1" w:rsidP="000E2FAD">
      <w:pPr>
        <w:spacing w:line="360" w:lineRule="exact"/>
        <w:rPr>
          <w:rFonts w:asciiTheme="majorHAnsi" w:hAnsiTheme="majorHAnsi"/>
        </w:rPr>
      </w:pPr>
      <w:r w:rsidRPr="005F19F1">
        <w:rPr>
          <w:rFonts w:asciiTheme="majorHAnsi" w:hAnsiTheme="majorHAnsi"/>
        </w:rPr>
        <w:t>“However, there are worrying numbers around the extent to which families have waited too long for a diagnosis of ADHD, due to long waiting lists at CAHMS. The Scottish Government must do more to ensure that both diagnosis is timely, so that families can access the benefits of treatment.”</w:t>
      </w:r>
    </w:p>
    <w:p w14:paraId="3F4AE3A6" w14:textId="5B2998E6" w:rsidR="007A0B79" w:rsidRPr="005C2139" w:rsidRDefault="002460B5" w:rsidP="001C0346">
      <w:pPr>
        <w:spacing w:line="360" w:lineRule="exact"/>
        <w:rPr>
          <w:rFonts w:asciiTheme="majorHAnsi" w:hAnsiTheme="majorHAnsi"/>
        </w:rPr>
      </w:pPr>
      <w:r>
        <w:rPr>
          <w:rFonts w:asciiTheme="majorHAnsi" w:hAnsiTheme="majorHAnsi"/>
        </w:rPr>
        <w:t xml:space="preserve"> </w:t>
      </w:r>
    </w:p>
    <w:p w14:paraId="1340FED6" w14:textId="57249EEA" w:rsidR="0061234B" w:rsidRPr="005F19F1" w:rsidRDefault="005C2139" w:rsidP="0008704D">
      <w:pPr>
        <w:pStyle w:val="ListParagraph"/>
        <w:jc w:val="center"/>
        <w:rPr>
          <w:rFonts w:asciiTheme="majorHAnsi" w:hAnsiTheme="majorHAnsi"/>
        </w:rPr>
      </w:pPr>
      <w:r w:rsidRPr="005F19F1">
        <w:rPr>
          <w:rFonts w:asciiTheme="majorHAnsi" w:hAnsiTheme="majorHAnsi"/>
        </w:rPr>
        <w:t xml:space="preserve">- </w:t>
      </w:r>
      <w:r w:rsidR="007A0B79" w:rsidRPr="005F19F1">
        <w:rPr>
          <w:rFonts w:asciiTheme="majorHAnsi" w:hAnsiTheme="majorHAnsi"/>
        </w:rPr>
        <w:t xml:space="preserve">ends </w:t>
      </w:r>
      <w:r w:rsidRPr="005F19F1">
        <w:rPr>
          <w:rFonts w:asciiTheme="majorHAnsi" w:hAnsiTheme="majorHAnsi"/>
        </w:rPr>
        <w:t>–</w:t>
      </w:r>
    </w:p>
    <w:p w14:paraId="0E3E51E5" w14:textId="77777777" w:rsidR="00E210CF" w:rsidRDefault="00E210CF" w:rsidP="005C2139">
      <w:pPr>
        <w:rPr>
          <w:rFonts w:asciiTheme="majorHAnsi" w:eastAsiaTheme="majorEastAsia" w:hAnsiTheme="majorHAnsi" w:cstheme="majorBidi"/>
          <w:b/>
          <w:bCs/>
          <w:color w:val="17365D" w:themeColor="text2" w:themeShade="BF"/>
          <w:sz w:val="28"/>
          <w:szCs w:val="28"/>
        </w:rPr>
      </w:pPr>
    </w:p>
    <w:p w14:paraId="18D1AE85" w14:textId="494B2F88" w:rsidR="00081E42" w:rsidRPr="005C2139" w:rsidRDefault="009C4A72" w:rsidP="005C2139">
      <w:pPr>
        <w:rPr>
          <w:rFonts w:asciiTheme="majorHAnsi" w:eastAsiaTheme="majorEastAsia" w:hAnsiTheme="majorHAnsi" w:cstheme="majorBidi"/>
          <w:b/>
          <w:bCs/>
          <w:color w:val="17365D" w:themeColor="text2" w:themeShade="BF"/>
          <w:sz w:val="28"/>
          <w:szCs w:val="28"/>
        </w:rPr>
      </w:pPr>
      <w:r w:rsidRPr="005C2139">
        <w:rPr>
          <w:rFonts w:asciiTheme="majorHAnsi" w:eastAsiaTheme="majorEastAsia" w:hAnsiTheme="majorHAnsi" w:cstheme="majorBidi"/>
          <w:b/>
          <w:bCs/>
          <w:color w:val="17365D" w:themeColor="text2" w:themeShade="BF"/>
          <w:sz w:val="28"/>
          <w:szCs w:val="28"/>
        </w:rPr>
        <w:t>Notes to editors</w:t>
      </w:r>
    </w:p>
    <w:p w14:paraId="61ACE389" w14:textId="77777777" w:rsidR="005C2139" w:rsidRPr="005C2139" w:rsidRDefault="005C2139" w:rsidP="005C2139">
      <w:pPr>
        <w:rPr>
          <w:rFonts w:asciiTheme="majorHAnsi" w:eastAsiaTheme="majorEastAsia" w:hAnsiTheme="majorHAnsi" w:cstheme="majorBidi"/>
          <w:b/>
          <w:bCs/>
          <w:color w:val="17365D" w:themeColor="text2" w:themeShade="BF"/>
          <w:sz w:val="26"/>
          <w:szCs w:val="26"/>
        </w:rPr>
      </w:pPr>
    </w:p>
    <w:p w14:paraId="4DE7C8B1" w14:textId="12833EB2" w:rsidR="005F19F1" w:rsidRDefault="000E2FAD" w:rsidP="005F19F1">
      <w:pPr>
        <w:rPr>
          <w:rFonts w:eastAsia="Times New Roman"/>
        </w:rPr>
      </w:pPr>
      <w:r>
        <w:rPr>
          <w:rFonts w:asciiTheme="majorHAnsi" w:hAnsiTheme="majorHAnsi"/>
        </w:rPr>
        <w:t xml:space="preserve">The report will be available </w:t>
      </w:r>
      <w:r w:rsidR="005F19F1">
        <w:rPr>
          <w:rFonts w:asciiTheme="majorHAnsi" w:hAnsiTheme="majorHAnsi"/>
        </w:rPr>
        <w:t xml:space="preserve">to download </w:t>
      </w:r>
      <w:r>
        <w:rPr>
          <w:rFonts w:asciiTheme="majorHAnsi" w:hAnsiTheme="majorHAnsi"/>
        </w:rPr>
        <w:t xml:space="preserve">from the release date </w:t>
      </w:r>
      <w:r w:rsidR="005F19F1">
        <w:rPr>
          <w:rFonts w:asciiTheme="majorHAnsi" w:hAnsiTheme="majorHAnsi"/>
        </w:rPr>
        <w:t>at</w:t>
      </w:r>
      <w:r w:rsidR="005F19F1">
        <w:rPr>
          <w:rFonts w:ascii="Helvetica Neue" w:eastAsia="Times New Roman" w:hAnsi="Helvetica Neue"/>
          <w:color w:val="666666"/>
          <w:shd w:val="clear" w:color="auto" w:fill="F1F1F1"/>
        </w:rPr>
        <w:t> </w:t>
      </w:r>
      <w:hyperlink r:id="rId9" w:history="1">
        <w:r w:rsidR="005F19F1" w:rsidRPr="00B622AA">
          <w:rPr>
            <w:rStyle w:val="Hyperlink"/>
            <w:rFonts w:ascii="Helvetica Neue" w:eastAsia="Times New Roman" w:hAnsi="Helvetica Neue"/>
            <w:color w:val="0000FF"/>
            <w:sz w:val="22"/>
            <w:szCs w:val="22"/>
            <w:shd w:val="clear" w:color="auto" w:fill="F1F1F1"/>
          </w:rPr>
          <w:t>https://www.scottishadhdcoalition.org/2018/04/16/</w:t>
        </w:r>
        <w:r w:rsidR="005F19F1" w:rsidRPr="00B622AA">
          <w:rPr>
            <w:rStyle w:val="Hyperlink"/>
            <w:rFonts w:ascii="Helvetica Neue" w:eastAsia="Times New Roman" w:hAnsi="Helvetica Neue"/>
            <w:b/>
            <w:bCs/>
            <w:color w:val="0000FF"/>
            <w:sz w:val="22"/>
            <w:szCs w:val="22"/>
            <w:shd w:val="clear" w:color="auto" w:fill="F1F1F1"/>
          </w:rPr>
          <w:t>parentsurvey</w:t>
        </w:r>
        <w:r w:rsidR="005F19F1" w:rsidRPr="00B622AA">
          <w:rPr>
            <w:rStyle w:val="Hyperlink"/>
            <w:rFonts w:ascii="Helvetica Neue" w:eastAsia="Times New Roman" w:hAnsi="Helvetica Neue"/>
            <w:color w:val="0000FF"/>
            <w:sz w:val="22"/>
            <w:szCs w:val="22"/>
            <w:shd w:val="clear" w:color="auto" w:fill="F1F1F1"/>
          </w:rPr>
          <w:t>/</w:t>
        </w:r>
      </w:hyperlink>
    </w:p>
    <w:p w14:paraId="648498D3" w14:textId="77777777" w:rsidR="005F19F1" w:rsidRDefault="005F19F1" w:rsidP="00F148B9">
      <w:pPr>
        <w:rPr>
          <w:rFonts w:asciiTheme="majorHAnsi" w:hAnsiTheme="majorHAnsi"/>
        </w:rPr>
      </w:pPr>
    </w:p>
    <w:p w14:paraId="3EE15E2E" w14:textId="22FC06BD" w:rsidR="00F148B9" w:rsidRPr="005C2139" w:rsidRDefault="00F148B9" w:rsidP="00F148B9">
      <w:pPr>
        <w:rPr>
          <w:rFonts w:asciiTheme="majorHAnsi" w:hAnsiTheme="majorHAnsi"/>
        </w:rPr>
      </w:pPr>
      <w:r w:rsidRPr="005C2139">
        <w:rPr>
          <w:rFonts w:asciiTheme="majorHAnsi" w:hAnsiTheme="majorHAnsi"/>
        </w:rPr>
        <w:t xml:space="preserve">For more information about the Scottish ADHD Coalition or to arrange an interview with one of the Trustees and/or someone affected by ADHD, please contact Geraldine Mynors, Chair on 07950 483885 / email </w:t>
      </w:r>
      <w:hyperlink r:id="rId10" w:history="1">
        <w:r w:rsidRPr="005C2139">
          <w:rPr>
            <w:rStyle w:val="Hyperlink"/>
            <w:rFonts w:asciiTheme="majorHAnsi" w:hAnsiTheme="majorHAnsi"/>
          </w:rPr>
          <w:t>chair@scottishadhdcoalition.org</w:t>
        </w:r>
      </w:hyperlink>
      <w:r w:rsidRPr="005C2139">
        <w:rPr>
          <w:rFonts w:asciiTheme="majorHAnsi" w:hAnsiTheme="majorHAnsi"/>
        </w:rPr>
        <w:t xml:space="preserve">  </w:t>
      </w:r>
      <w:r w:rsidR="00504DAD">
        <w:rPr>
          <w:rFonts w:asciiTheme="majorHAnsi" w:hAnsiTheme="majorHAnsi"/>
        </w:rPr>
        <w:t xml:space="preserve">  We also have a number of case studies which we can share with editors on an exclusive basis for features.</w:t>
      </w:r>
    </w:p>
    <w:p w14:paraId="3EB102DC" w14:textId="77777777" w:rsidR="00F148B9" w:rsidRPr="005C2139" w:rsidRDefault="00F148B9" w:rsidP="00F148B9">
      <w:pPr>
        <w:rPr>
          <w:rFonts w:asciiTheme="majorHAnsi" w:hAnsiTheme="majorHAnsi"/>
        </w:rPr>
      </w:pPr>
    </w:p>
    <w:p w14:paraId="56E79B3C" w14:textId="7FF61CD5" w:rsidR="00F148B9" w:rsidRPr="005C2139" w:rsidRDefault="00F148B9" w:rsidP="00F148B9">
      <w:pPr>
        <w:rPr>
          <w:rFonts w:asciiTheme="majorHAnsi" w:hAnsiTheme="majorHAnsi"/>
        </w:rPr>
      </w:pPr>
      <w:r w:rsidRPr="005C2139">
        <w:rPr>
          <w:rFonts w:asciiTheme="majorHAnsi" w:hAnsiTheme="majorHAnsi"/>
        </w:rPr>
        <w:t>More information about the Coalition</w:t>
      </w:r>
      <w:r w:rsidR="00504DAD">
        <w:rPr>
          <w:rFonts w:asciiTheme="majorHAnsi" w:hAnsiTheme="majorHAnsi"/>
        </w:rPr>
        <w:t xml:space="preserve"> and about ADHD in Scotland</w:t>
      </w:r>
      <w:r w:rsidRPr="005C2139">
        <w:rPr>
          <w:rFonts w:asciiTheme="majorHAnsi" w:hAnsiTheme="majorHAnsi"/>
        </w:rPr>
        <w:t xml:space="preserve"> is available at </w:t>
      </w:r>
      <w:hyperlink r:id="rId11" w:history="1">
        <w:r w:rsidR="005C2139" w:rsidRPr="005C2139">
          <w:rPr>
            <w:rStyle w:val="Hyperlink"/>
            <w:rFonts w:asciiTheme="majorHAnsi" w:hAnsiTheme="majorHAnsi"/>
          </w:rPr>
          <w:t>http://www.scottishadhdcoalition.org</w:t>
        </w:r>
      </w:hyperlink>
    </w:p>
    <w:p w14:paraId="5D2C9455" w14:textId="77777777" w:rsidR="00F148B9" w:rsidRPr="005C2139" w:rsidRDefault="00F148B9" w:rsidP="00F148B9">
      <w:pPr>
        <w:rPr>
          <w:rFonts w:asciiTheme="majorHAnsi" w:hAnsiTheme="majorHAnsi"/>
          <w:b/>
        </w:rPr>
      </w:pPr>
    </w:p>
    <w:p w14:paraId="503C2850" w14:textId="560814E5" w:rsidR="003276DF" w:rsidRPr="005C2139" w:rsidRDefault="003276DF" w:rsidP="005C2139">
      <w:pPr>
        <w:pStyle w:val="ListParagraph"/>
        <w:numPr>
          <w:ilvl w:val="0"/>
          <w:numId w:val="22"/>
        </w:numPr>
        <w:spacing w:after="120"/>
        <w:ind w:left="697" w:hanging="357"/>
        <w:contextualSpacing w:val="0"/>
        <w:rPr>
          <w:rFonts w:asciiTheme="majorHAnsi" w:eastAsiaTheme="majorEastAsia" w:hAnsiTheme="majorHAnsi" w:cstheme="majorBidi"/>
          <w:lang w:val="en-GB"/>
        </w:rPr>
      </w:pPr>
      <w:r w:rsidRPr="005C2139">
        <w:rPr>
          <w:rFonts w:asciiTheme="majorHAnsi" w:eastAsiaTheme="majorEastAsia" w:hAnsiTheme="majorHAnsi" w:cstheme="majorBidi"/>
          <w:lang w:val="en-GB"/>
        </w:rPr>
        <w:t xml:space="preserve">ADHD is a neuro-developmental disorder which interferes with the way a child develops in, and interacts with, his or her environment.   ADHD is a long term disorder which in most cases persists into adulthood.  </w:t>
      </w:r>
    </w:p>
    <w:p w14:paraId="44250698" w14:textId="099A4FDA" w:rsidR="009C4A72" w:rsidRPr="005C2139" w:rsidRDefault="00441216" w:rsidP="005C2139">
      <w:pPr>
        <w:pStyle w:val="ListParagraph"/>
        <w:numPr>
          <w:ilvl w:val="0"/>
          <w:numId w:val="22"/>
        </w:numPr>
        <w:spacing w:after="120"/>
        <w:ind w:left="697" w:hanging="357"/>
        <w:contextualSpacing w:val="0"/>
        <w:rPr>
          <w:rFonts w:asciiTheme="majorHAnsi" w:hAnsiTheme="majorHAnsi"/>
        </w:rPr>
      </w:pPr>
      <w:r>
        <w:rPr>
          <w:rFonts w:asciiTheme="majorHAnsi" w:hAnsiTheme="majorHAnsi"/>
          <w:lang w:val="en-GB"/>
        </w:rPr>
        <w:t>ADHD is characterised by three</w:t>
      </w:r>
      <w:r w:rsidR="003276DF" w:rsidRPr="005C2139">
        <w:rPr>
          <w:rFonts w:asciiTheme="majorHAnsi" w:hAnsiTheme="majorHAnsi"/>
          <w:lang w:val="en-GB"/>
        </w:rPr>
        <w:t xml:space="preserve"> groups of symptoms: inattention, impulsivity and hyperactivity.  For a diagnosis, these must be so severe that they lead to significant impairment in a person's life and must have been present before the age of 12.  </w:t>
      </w:r>
      <w:r w:rsidR="00F148B9" w:rsidRPr="005C2139">
        <w:rPr>
          <w:rFonts w:asciiTheme="majorHAnsi" w:hAnsiTheme="majorHAnsi"/>
          <w:lang w:val="en-GB"/>
        </w:rPr>
        <w:t xml:space="preserve">Diagnosis is usually carried out by a consultant psychiatrist working as part of a wider multi disciplinary team who will carry out a full assessment of the child’s </w:t>
      </w:r>
      <w:r w:rsidR="00504DAD">
        <w:rPr>
          <w:rFonts w:asciiTheme="majorHAnsi" w:hAnsiTheme="majorHAnsi"/>
          <w:lang w:val="en-GB"/>
        </w:rPr>
        <w:t xml:space="preserve">or adult’s </w:t>
      </w:r>
      <w:r w:rsidR="00F148B9" w:rsidRPr="005C2139">
        <w:rPr>
          <w:rFonts w:asciiTheme="majorHAnsi" w:hAnsiTheme="majorHAnsi"/>
          <w:lang w:val="en-GB"/>
        </w:rPr>
        <w:t>history and the family environment in which they live</w:t>
      </w:r>
      <w:r w:rsidR="00AC72BB" w:rsidRPr="005C2139">
        <w:rPr>
          <w:rFonts w:asciiTheme="majorHAnsi" w:hAnsiTheme="majorHAnsi"/>
          <w:lang w:val="en-GB"/>
        </w:rPr>
        <w:fldChar w:fldCharType="begin"/>
      </w:r>
      <w:r w:rsidR="00AC72BB" w:rsidRPr="005C2139">
        <w:rPr>
          <w:rFonts w:asciiTheme="majorHAnsi" w:hAnsiTheme="majorHAnsi"/>
          <w:lang w:val="en-GB"/>
        </w:rPr>
        <w:instrText xml:space="preserve"> ADDIN EN.CITE &lt;EndNote&gt;&lt;Cite&gt;&lt;Year&gt;2009&lt;/Year&gt;&lt;RecNum&gt;280&lt;/RecNum&gt;&lt;DisplayText&gt;&lt;style face="superscript"&gt;1&lt;/style&gt;&lt;/DisplayText&gt;&lt;record&gt;&lt;rec-number&gt;280&lt;/rec-number&gt;&lt;foreign-keys&gt;&lt;key app="EN" db-id="zvpdptfx3ttfxvervxhxx0s2awswsz5tspte" timestamp="1452708179"&gt;280&lt;/key&gt;&lt;/foreign-keys&gt;&lt;ref-type name="Report"&gt;27&lt;/ref-type&gt;&lt;contributors&gt;&lt;/contributors&gt;&lt;titles&gt;&lt;title&gt;Management of Attention Deficit and Hyperkinetic Disorders in Children and Young People (Clinical Guideline 112)&lt;/title&gt;&lt;/titles&gt;&lt;dates&gt;&lt;year&gt;2009&lt;/year&gt;&lt;/dates&gt;&lt;publisher&gt;Scottish Intercollegiate Guidelines Network (SIGN)&lt;/publisher&gt;&lt;urls&gt;&lt;related-urls&gt;&lt;url&gt;http://www.sign.ac.uk/guidelines/fulltext/112/&lt;/url&gt;&lt;/related-urls&gt;&lt;/urls&gt;&lt;/record&gt;&lt;/Cite&gt;&lt;/EndNote&gt;</w:instrText>
      </w:r>
      <w:r w:rsidR="00AC72BB" w:rsidRPr="005C2139">
        <w:rPr>
          <w:rFonts w:asciiTheme="majorHAnsi" w:hAnsiTheme="majorHAnsi"/>
          <w:lang w:val="en-GB"/>
        </w:rPr>
        <w:fldChar w:fldCharType="separate"/>
      </w:r>
      <w:r w:rsidR="00AC72BB" w:rsidRPr="005C2139">
        <w:rPr>
          <w:rFonts w:asciiTheme="majorHAnsi" w:hAnsiTheme="majorHAnsi"/>
          <w:noProof/>
          <w:vertAlign w:val="superscript"/>
          <w:lang w:val="en-GB"/>
        </w:rPr>
        <w:t>1</w:t>
      </w:r>
      <w:r w:rsidR="00AC72BB" w:rsidRPr="005C2139">
        <w:rPr>
          <w:rFonts w:asciiTheme="majorHAnsi" w:hAnsiTheme="majorHAnsi"/>
          <w:lang w:val="en-GB"/>
        </w:rPr>
        <w:fldChar w:fldCharType="end"/>
      </w:r>
      <w:r w:rsidR="00F148B9" w:rsidRPr="005C2139">
        <w:rPr>
          <w:rFonts w:asciiTheme="majorHAnsi" w:hAnsiTheme="majorHAnsi"/>
          <w:lang w:val="en-GB"/>
        </w:rPr>
        <w:t xml:space="preserve">. </w:t>
      </w:r>
    </w:p>
    <w:p w14:paraId="4306EFB8" w14:textId="2CAFA1EA" w:rsidR="00441216" w:rsidRDefault="00594344" w:rsidP="005C2139">
      <w:pPr>
        <w:pStyle w:val="ListParagraph"/>
        <w:numPr>
          <w:ilvl w:val="0"/>
          <w:numId w:val="22"/>
        </w:numPr>
        <w:spacing w:after="120"/>
        <w:ind w:left="697" w:hanging="357"/>
        <w:contextualSpacing w:val="0"/>
        <w:rPr>
          <w:rFonts w:asciiTheme="majorHAnsi" w:hAnsiTheme="majorHAnsi"/>
        </w:rPr>
      </w:pPr>
      <w:r>
        <w:rPr>
          <w:rFonts w:asciiTheme="majorHAnsi" w:hAnsiTheme="majorHAnsi"/>
        </w:rPr>
        <w:t xml:space="preserve">Both the Scottish Intercollegiate Guidelines Network and NICE recommend that the treatment of ADHD should incorporate behavioural approaches, as well as the option of medication in moderate to severe ADHD.  Medication alone is not the answer to ADHD, and many children and adults with ADHD do not use medication. </w:t>
      </w:r>
    </w:p>
    <w:p w14:paraId="38730A36" w14:textId="35628404" w:rsidR="00017BB3" w:rsidRDefault="00017BB3" w:rsidP="005C2139">
      <w:pPr>
        <w:pStyle w:val="ListParagraph"/>
        <w:numPr>
          <w:ilvl w:val="0"/>
          <w:numId w:val="22"/>
        </w:numPr>
        <w:spacing w:after="120"/>
        <w:ind w:left="697" w:hanging="357"/>
        <w:contextualSpacing w:val="0"/>
        <w:rPr>
          <w:rFonts w:asciiTheme="majorHAnsi" w:hAnsiTheme="majorHAnsi"/>
        </w:rPr>
      </w:pPr>
      <w:r w:rsidRPr="005C2139">
        <w:rPr>
          <w:rFonts w:asciiTheme="majorHAnsi" w:hAnsiTheme="majorHAnsi"/>
        </w:rPr>
        <w:t>An estimated 5% of school age children have ADHD and 1.5% have sever</w:t>
      </w:r>
      <w:r w:rsidR="00504DAD">
        <w:rPr>
          <w:rFonts w:asciiTheme="majorHAnsi" w:hAnsiTheme="majorHAnsi"/>
        </w:rPr>
        <w:t xml:space="preserve">e ADHD (hyperkinetic disorder), </w:t>
      </w:r>
      <w:r w:rsidR="003276DF" w:rsidRPr="005C2139">
        <w:rPr>
          <w:rFonts w:asciiTheme="majorHAnsi" w:hAnsiTheme="majorHAnsi"/>
        </w:rPr>
        <w:t xml:space="preserve">equating </w:t>
      </w:r>
      <w:r w:rsidRPr="005C2139">
        <w:rPr>
          <w:rFonts w:asciiTheme="majorHAnsi" w:hAnsiTheme="majorHAnsi"/>
        </w:rPr>
        <w:t>to around 11,000 children in Scotland</w:t>
      </w:r>
      <w:r w:rsidR="00227AA2" w:rsidRPr="005C2139">
        <w:rPr>
          <w:rFonts w:asciiTheme="majorHAnsi" w:hAnsiTheme="majorHAnsi"/>
          <w:vertAlign w:val="superscript"/>
        </w:rPr>
        <w:t>1</w:t>
      </w:r>
      <w:r w:rsidRPr="005C2139">
        <w:rPr>
          <w:rFonts w:asciiTheme="majorHAnsi" w:hAnsiTheme="majorHAnsi"/>
        </w:rPr>
        <w:t xml:space="preserve">.  However, </w:t>
      </w:r>
      <w:r w:rsidR="003276DF" w:rsidRPr="005C2139">
        <w:rPr>
          <w:rFonts w:asciiTheme="majorHAnsi" w:hAnsiTheme="majorHAnsi"/>
        </w:rPr>
        <w:t>according to the latest NHS Scotland figures for 2016</w:t>
      </w:r>
      <w:r w:rsidR="004B2280">
        <w:rPr>
          <w:rFonts w:asciiTheme="majorHAnsi" w:hAnsiTheme="majorHAnsi"/>
        </w:rPr>
        <w:t>/17</w:t>
      </w:r>
      <w:r w:rsidR="003276DF" w:rsidRPr="005C2139">
        <w:rPr>
          <w:rFonts w:asciiTheme="majorHAnsi" w:hAnsiTheme="majorHAnsi"/>
        </w:rPr>
        <w:t xml:space="preserve"> only around </w:t>
      </w:r>
      <w:r w:rsidR="001C035E">
        <w:rPr>
          <w:rFonts w:asciiTheme="majorHAnsi" w:hAnsiTheme="majorHAnsi"/>
        </w:rPr>
        <w:t>9</w:t>
      </w:r>
      <w:r w:rsidR="00504DAD">
        <w:rPr>
          <w:rFonts w:asciiTheme="majorHAnsi" w:hAnsiTheme="majorHAnsi"/>
        </w:rPr>
        <w:t>000 children</w:t>
      </w:r>
      <w:r w:rsidR="003276DF" w:rsidRPr="005C2139">
        <w:rPr>
          <w:rFonts w:asciiTheme="majorHAnsi" w:hAnsiTheme="majorHAnsi"/>
        </w:rPr>
        <w:t xml:space="preserve"> were taking medicines for ADHD</w:t>
      </w:r>
      <w:r w:rsidR="001C035E" w:rsidRPr="001C035E">
        <w:rPr>
          <w:rFonts w:asciiTheme="majorHAnsi" w:hAnsiTheme="majorHAnsi"/>
          <w:vertAlign w:val="superscript"/>
        </w:rPr>
        <w:t>2</w:t>
      </w:r>
      <w:r w:rsidR="003276DF" w:rsidRPr="005C2139">
        <w:rPr>
          <w:rFonts w:asciiTheme="majorHAnsi" w:hAnsiTheme="majorHAnsi"/>
        </w:rPr>
        <w:t xml:space="preserve">.  </w:t>
      </w:r>
      <w:r w:rsidR="00504DAD">
        <w:rPr>
          <w:rFonts w:asciiTheme="majorHAnsi" w:hAnsiTheme="majorHAnsi"/>
        </w:rPr>
        <w:t xml:space="preserve"> This equates to </w:t>
      </w:r>
      <w:r w:rsidR="001C035E">
        <w:rPr>
          <w:rFonts w:asciiTheme="majorHAnsi" w:hAnsiTheme="majorHAnsi"/>
        </w:rPr>
        <w:t xml:space="preserve">around </w:t>
      </w:r>
      <w:r w:rsidR="004B2280">
        <w:rPr>
          <w:rFonts w:asciiTheme="majorHAnsi" w:hAnsiTheme="majorHAnsi"/>
        </w:rPr>
        <w:t>1%</w:t>
      </w:r>
      <w:r w:rsidR="00504DAD" w:rsidRPr="005C2139">
        <w:rPr>
          <w:rFonts w:asciiTheme="majorHAnsi" w:hAnsiTheme="majorHAnsi"/>
        </w:rPr>
        <w:t xml:space="preserve"> of school age children in Scotland – less than 1 child in every 3 primary classes</w:t>
      </w:r>
      <w:r w:rsidR="00504DAD">
        <w:rPr>
          <w:rFonts w:asciiTheme="majorHAnsi" w:hAnsiTheme="majorHAnsi"/>
        </w:rPr>
        <w:t xml:space="preserve">.   </w:t>
      </w:r>
      <w:r w:rsidR="003276DF" w:rsidRPr="005C2139">
        <w:rPr>
          <w:rFonts w:asciiTheme="majorHAnsi" w:hAnsiTheme="majorHAnsi"/>
        </w:rPr>
        <w:t>There</w:t>
      </w:r>
      <w:r w:rsidR="00227AA2" w:rsidRPr="005C2139">
        <w:rPr>
          <w:rFonts w:asciiTheme="majorHAnsi" w:hAnsiTheme="majorHAnsi"/>
        </w:rPr>
        <w:t xml:space="preserve"> is wide variation </w:t>
      </w:r>
      <w:r w:rsidR="002074DB" w:rsidRPr="005C2139">
        <w:rPr>
          <w:rFonts w:asciiTheme="majorHAnsi" w:hAnsiTheme="majorHAnsi"/>
        </w:rPr>
        <w:t xml:space="preserve">in both </w:t>
      </w:r>
      <w:r w:rsidR="00594344">
        <w:rPr>
          <w:rFonts w:asciiTheme="majorHAnsi" w:hAnsiTheme="majorHAnsi"/>
        </w:rPr>
        <w:t>treatment rates</w:t>
      </w:r>
      <w:r w:rsidR="002074DB" w:rsidRPr="005C2139">
        <w:rPr>
          <w:rFonts w:asciiTheme="majorHAnsi" w:hAnsiTheme="majorHAnsi"/>
        </w:rPr>
        <w:t xml:space="preserve"> </w:t>
      </w:r>
      <w:r w:rsidR="00227AA2" w:rsidRPr="005C2139">
        <w:rPr>
          <w:rFonts w:asciiTheme="majorHAnsi" w:hAnsiTheme="majorHAnsi"/>
        </w:rPr>
        <w:t>between Health Boards</w:t>
      </w:r>
      <w:r w:rsidR="001C035E">
        <w:rPr>
          <w:rFonts w:asciiTheme="majorHAnsi" w:hAnsiTheme="majorHAnsi"/>
        </w:rPr>
        <w:t xml:space="preserve"> (see chart below)</w:t>
      </w:r>
      <w:r w:rsidRPr="005C2139">
        <w:rPr>
          <w:rFonts w:asciiTheme="majorHAnsi" w:hAnsiTheme="majorHAnsi"/>
        </w:rPr>
        <w:t>.</w:t>
      </w:r>
      <w:r w:rsidR="001C035E">
        <w:rPr>
          <w:rFonts w:asciiTheme="majorHAnsi" w:hAnsiTheme="majorHAnsi"/>
        </w:rPr>
        <w:t xml:space="preserve">  A fu</w:t>
      </w:r>
      <w:r w:rsidR="000E2FAD">
        <w:rPr>
          <w:rFonts w:asciiTheme="majorHAnsi" w:hAnsiTheme="majorHAnsi"/>
        </w:rPr>
        <w:t>ller</w:t>
      </w:r>
      <w:r w:rsidR="001C035E">
        <w:rPr>
          <w:rFonts w:asciiTheme="majorHAnsi" w:hAnsiTheme="majorHAnsi"/>
        </w:rPr>
        <w:t xml:space="preserve"> analysis of this data is available on our website at </w:t>
      </w:r>
      <w:hyperlink r:id="rId12" w:history="1">
        <w:r w:rsidR="001C035E" w:rsidRPr="001C035E">
          <w:rPr>
            <w:rStyle w:val="Hyperlink"/>
            <w:rFonts w:asciiTheme="majorHAnsi" w:hAnsiTheme="majorHAnsi"/>
          </w:rPr>
          <w:t>https://www.scottishadhdcoalition.org/adhd-in-scotland/</w:t>
        </w:r>
      </w:hyperlink>
    </w:p>
    <w:p w14:paraId="2365DA91" w14:textId="77777777" w:rsidR="001C035E" w:rsidRDefault="001C035E" w:rsidP="001C035E">
      <w:pPr>
        <w:spacing w:after="120"/>
        <w:rPr>
          <w:rFonts w:asciiTheme="majorHAnsi" w:hAnsiTheme="majorHAnsi"/>
        </w:rPr>
      </w:pPr>
    </w:p>
    <w:p w14:paraId="6EB6C862" w14:textId="0D6463A4" w:rsidR="001C035E" w:rsidRDefault="001C035E" w:rsidP="001C035E">
      <w:pPr>
        <w:spacing w:after="120"/>
        <w:rPr>
          <w:rFonts w:asciiTheme="majorHAnsi" w:hAnsiTheme="majorHAnsi"/>
        </w:rPr>
      </w:pPr>
      <w:bookmarkStart w:id="0" w:name="_GoBack"/>
      <w:r w:rsidRPr="001C035E">
        <w:rPr>
          <w:rFonts w:asciiTheme="majorHAnsi" w:hAnsiTheme="majorHAnsi"/>
          <w:noProof/>
        </w:rPr>
        <w:drawing>
          <wp:inline distT="0" distB="0" distL="0" distR="0" wp14:anchorId="5F4F4A7E" wp14:editId="4E094440">
            <wp:extent cx="5755134" cy="3073400"/>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5756080" cy="3073905"/>
                    </a:xfrm>
                    <a:prstGeom prst="rect">
                      <a:avLst/>
                    </a:prstGeom>
                  </pic:spPr>
                </pic:pic>
              </a:graphicData>
            </a:graphic>
          </wp:inline>
        </w:drawing>
      </w:r>
      <w:bookmarkEnd w:id="0"/>
    </w:p>
    <w:p w14:paraId="75325B53" w14:textId="77777777" w:rsidR="001C035E" w:rsidRPr="001C035E" w:rsidRDefault="001C035E" w:rsidP="001C035E">
      <w:pPr>
        <w:spacing w:after="120"/>
        <w:rPr>
          <w:rFonts w:asciiTheme="majorHAnsi" w:hAnsiTheme="majorHAnsi"/>
        </w:rPr>
      </w:pPr>
    </w:p>
    <w:p w14:paraId="4226C44E" w14:textId="63E489EA" w:rsidR="00017BB3" w:rsidRPr="005C2139" w:rsidRDefault="00017BB3" w:rsidP="005C2139">
      <w:pPr>
        <w:pStyle w:val="ListParagraph"/>
        <w:numPr>
          <w:ilvl w:val="0"/>
          <w:numId w:val="22"/>
        </w:numPr>
        <w:spacing w:after="120"/>
        <w:ind w:left="697" w:hanging="357"/>
        <w:contextualSpacing w:val="0"/>
        <w:rPr>
          <w:rFonts w:asciiTheme="majorHAnsi" w:hAnsiTheme="majorHAnsi"/>
        </w:rPr>
      </w:pPr>
      <w:r w:rsidRPr="005C2139">
        <w:rPr>
          <w:rFonts w:asciiTheme="majorHAnsi" w:hAnsiTheme="majorHAnsi"/>
        </w:rPr>
        <w:t xml:space="preserve">ADHD is associated with a wide range of adverse short- and long-term outcomes, and there is a significant need in Scotland to improve understanding of ADHD and provision of services in education, health and criminal justice. </w:t>
      </w:r>
    </w:p>
    <w:p w14:paraId="1F588758" w14:textId="7440CB25" w:rsidR="00017BB3" w:rsidRPr="005C2139" w:rsidRDefault="00017BB3" w:rsidP="005C2139">
      <w:pPr>
        <w:pStyle w:val="ListParagraph"/>
        <w:numPr>
          <w:ilvl w:val="0"/>
          <w:numId w:val="22"/>
        </w:numPr>
        <w:spacing w:after="120"/>
        <w:ind w:left="697" w:hanging="357"/>
        <w:contextualSpacing w:val="0"/>
        <w:rPr>
          <w:rFonts w:asciiTheme="majorHAnsi" w:hAnsiTheme="majorHAnsi"/>
        </w:rPr>
      </w:pPr>
      <w:r w:rsidRPr="005C2139">
        <w:rPr>
          <w:rFonts w:asciiTheme="majorHAnsi" w:hAnsiTheme="majorHAnsi"/>
        </w:rPr>
        <w:t>ADHD is associated with other neurodevelopmental conditions which are frequently diagnosed alongside it, including autistic spectrum disorder / Asperger’s syndrome, specific learning disabilitie</w:t>
      </w:r>
      <w:r w:rsidR="005C2139" w:rsidRPr="005C2139">
        <w:rPr>
          <w:rFonts w:asciiTheme="majorHAnsi" w:hAnsiTheme="majorHAnsi"/>
        </w:rPr>
        <w:t>s including dyslexia, dyspraxia</w:t>
      </w:r>
      <w:r w:rsidRPr="005C2139">
        <w:rPr>
          <w:rFonts w:asciiTheme="majorHAnsi" w:hAnsiTheme="majorHAnsi"/>
        </w:rPr>
        <w:t xml:space="preserve"> and sensory issues. </w:t>
      </w:r>
      <w:r w:rsidR="00227AA2" w:rsidRPr="005C2139">
        <w:rPr>
          <w:rFonts w:asciiTheme="majorHAnsi" w:hAnsiTheme="majorHAnsi"/>
        </w:rPr>
        <w:t xml:space="preserve">  </w:t>
      </w:r>
      <w:r w:rsidRPr="005C2139">
        <w:rPr>
          <w:rFonts w:asciiTheme="majorHAnsi" w:hAnsiTheme="majorHAnsi"/>
        </w:rPr>
        <w:t>ADHD cannot be tackled in isolation</w:t>
      </w:r>
      <w:r w:rsidR="00C75C65">
        <w:rPr>
          <w:rFonts w:asciiTheme="majorHAnsi" w:hAnsiTheme="majorHAnsi"/>
        </w:rPr>
        <w:t xml:space="preserve"> from these other problems</w:t>
      </w:r>
      <w:r w:rsidRPr="005C2139">
        <w:rPr>
          <w:rFonts w:asciiTheme="majorHAnsi" w:hAnsiTheme="majorHAnsi"/>
        </w:rPr>
        <w:t xml:space="preserve">. </w:t>
      </w:r>
    </w:p>
    <w:p w14:paraId="00EDA8D8" w14:textId="77777777" w:rsidR="00017BB3" w:rsidRPr="005C2139" w:rsidRDefault="00017BB3" w:rsidP="00120C77">
      <w:pPr>
        <w:rPr>
          <w:rFonts w:asciiTheme="majorHAnsi" w:hAnsiTheme="majorHAnsi"/>
        </w:rPr>
      </w:pPr>
    </w:p>
    <w:p w14:paraId="2EC890C8" w14:textId="77777777" w:rsidR="00227AA2" w:rsidRPr="005C2139" w:rsidRDefault="00227AA2" w:rsidP="00227AA2">
      <w:pPr>
        <w:rPr>
          <w:rFonts w:asciiTheme="majorHAnsi" w:hAnsiTheme="majorHAnsi"/>
          <w:b/>
        </w:rPr>
      </w:pPr>
      <w:r w:rsidRPr="005C2139">
        <w:rPr>
          <w:rFonts w:asciiTheme="majorHAnsi" w:hAnsiTheme="majorHAnsi"/>
          <w:b/>
        </w:rPr>
        <w:t>References</w:t>
      </w:r>
    </w:p>
    <w:p w14:paraId="5F670DE3" w14:textId="77777777" w:rsidR="00227AA2" w:rsidRPr="005C2139" w:rsidRDefault="00227AA2" w:rsidP="00227AA2">
      <w:pPr>
        <w:ind w:left="709" w:hanging="709"/>
        <w:rPr>
          <w:rFonts w:asciiTheme="majorHAnsi" w:hAnsiTheme="majorHAnsi"/>
          <w:b/>
        </w:rPr>
      </w:pPr>
    </w:p>
    <w:p w14:paraId="65B8D572" w14:textId="7A6F331C" w:rsidR="00AC72BB" w:rsidRPr="00441216" w:rsidRDefault="00227AA2" w:rsidP="00441216">
      <w:pPr>
        <w:pStyle w:val="EndNoteBibliography"/>
        <w:numPr>
          <w:ilvl w:val="0"/>
          <w:numId w:val="25"/>
        </w:numPr>
        <w:rPr>
          <w:rFonts w:asciiTheme="majorHAnsi" w:hAnsiTheme="majorHAnsi"/>
          <w:noProof/>
          <w:sz w:val="22"/>
          <w:szCs w:val="22"/>
        </w:rPr>
      </w:pPr>
      <w:r w:rsidRPr="00441216">
        <w:rPr>
          <w:rFonts w:asciiTheme="majorHAnsi" w:hAnsiTheme="majorHAnsi"/>
          <w:b/>
          <w:sz w:val="22"/>
          <w:szCs w:val="22"/>
        </w:rPr>
        <w:fldChar w:fldCharType="begin"/>
      </w:r>
      <w:r w:rsidRPr="00441216">
        <w:rPr>
          <w:rFonts w:asciiTheme="majorHAnsi" w:hAnsiTheme="majorHAnsi"/>
          <w:b/>
          <w:sz w:val="22"/>
          <w:szCs w:val="22"/>
        </w:rPr>
        <w:instrText xml:space="preserve"> ADDIN EN.REFLIST </w:instrText>
      </w:r>
      <w:r w:rsidRPr="00441216">
        <w:rPr>
          <w:rFonts w:asciiTheme="majorHAnsi" w:hAnsiTheme="majorHAnsi"/>
          <w:b/>
          <w:sz w:val="22"/>
          <w:szCs w:val="22"/>
        </w:rPr>
        <w:fldChar w:fldCharType="separate"/>
      </w:r>
      <w:hyperlink r:id="rId14" w:history="1">
        <w:r w:rsidR="00AC72BB" w:rsidRPr="00B1724D">
          <w:rPr>
            <w:rStyle w:val="Hyperlink"/>
            <w:rFonts w:asciiTheme="majorHAnsi" w:hAnsiTheme="majorHAnsi"/>
            <w:noProof/>
            <w:sz w:val="22"/>
            <w:szCs w:val="22"/>
          </w:rPr>
          <w:t>Management of Attention Deficit and Hyperkinetic Disorders in Children and Young People</w:t>
        </w:r>
      </w:hyperlink>
      <w:r w:rsidR="00AC72BB" w:rsidRPr="00441216">
        <w:rPr>
          <w:rFonts w:asciiTheme="majorHAnsi" w:hAnsiTheme="majorHAnsi"/>
          <w:noProof/>
          <w:sz w:val="22"/>
          <w:szCs w:val="22"/>
        </w:rPr>
        <w:t xml:space="preserve"> (Clinical Guideline 112). Scottish Intercollegiate Guidelines Network (SIGN), 2009.</w:t>
      </w:r>
    </w:p>
    <w:p w14:paraId="36FE8D01" w14:textId="5BCF8B46" w:rsidR="00AC72BB" w:rsidRPr="00441216" w:rsidRDefault="000E2FAD" w:rsidP="00441216">
      <w:pPr>
        <w:pStyle w:val="EndNoteBibliography"/>
        <w:numPr>
          <w:ilvl w:val="0"/>
          <w:numId w:val="25"/>
        </w:numPr>
        <w:rPr>
          <w:rFonts w:asciiTheme="majorHAnsi" w:hAnsiTheme="majorHAnsi"/>
          <w:noProof/>
          <w:sz w:val="22"/>
          <w:szCs w:val="22"/>
        </w:rPr>
      </w:pPr>
      <w:hyperlink r:id="rId15" w:history="1">
        <w:r w:rsidR="00AC72BB" w:rsidRPr="001C035E">
          <w:rPr>
            <w:rStyle w:val="Hyperlink"/>
            <w:rFonts w:asciiTheme="majorHAnsi" w:hAnsiTheme="majorHAnsi"/>
            <w:noProof/>
            <w:sz w:val="22"/>
            <w:szCs w:val="22"/>
          </w:rPr>
          <w:t>Medicines use</w:t>
        </w:r>
        <w:r w:rsidR="001C035E" w:rsidRPr="001C035E">
          <w:rPr>
            <w:rStyle w:val="Hyperlink"/>
            <w:rFonts w:asciiTheme="majorHAnsi" w:hAnsiTheme="majorHAnsi"/>
            <w:noProof/>
            <w:sz w:val="22"/>
            <w:szCs w:val="22"/>
          </w:rPr>
          <w:t>d in Mental Health 2004/5 - 2016/17</w:t>
        </w:r>
      </w:hyperlink>
      <w:r w:rsidR="00AC72BB" w:rsidRPr="00441216">
        <w:rPr>
          <w:rFonts w:asciiTheme="majorHAnsi" w:hAnsiTheme="majorHAnsi"/>
          <w:noProof/>
          <w:sz w:val="22"/>
          <w:szCs w:val="22"/>
        </w:rPr>
        <w:t xml:space="preserve">. NHS Scotland Information Services Division (ISD), October 2016. </w:t>
      </w:r>
    </w:p>
    <w:p w14:paraId="2CF6E3BA" w14:textId="5622687C" w:rsidR="00AC72BB" w:rsidRDefault="000E2FAD" w:rsidP="00441216">
      <w:pPr>
        <w:pStyle w:val="EndNoteBibliography"/>
        <w:numPr>
          <w:ilvl w:val="0"/>
          <w:numId w:val="25"/>
        </w:numPr>
        <w:rPr>
          <w:rFonts w:asciiTheme="majorHAnsi" w:hAnsiTheme="majorHAnsi"/>
          <w:noProof/>
          <w:sz w:val="22"/>
          <w:szCs w:val="22"/>
        </w:rPr>
      </w:pPr>
      <w:hyperlink r:id="rId16" w:history="1">
        <w:r w:rsidR="00AC72BB" w:rsidRPr="00B1724D">
          <w:rPr>
            <w:rStyle w:val="Hyperlink"/>
            <w:rFonts w:asciiTheme="majorHAnsi" w:hAnsiTheme="majorHAnsi"/>
            <w:noProof/>
            <w:sz w:val="22"/>
            <w:szCs w:val="22"/>
          </w:rPr>
          <w:t>Attention Deficit and Hyperkinetic Disorders</w:t>
        </w:r>
      </w:hyperlink>
      <w:r w:rsidR="00AC72BB" w:rsidRPr="00441216">
        <w:rPr>
          <w:rFonts w:asciiTheme="majorHAnsi" w:hAnsiTheme="majorHAnsi"/>
          <w:noProof/>
          <w:sz w:val="22"/>
          <w:szCs w:val="22"/>
        </w:rPr>
        <w:t>: Services Over Scotland (final report). Health Improvement Scotland 2012.</w:t>
      </w:r>
    </w:p>
    <w:p w14:paraId="40645862" w14:textId="47D555B4" w:rsidR="001B32E1" w:rsidRPr="005C2139" w:rsidRDefault="00227AA2" w:rsidP="0008704D">
      <w:pPr>
        <w:ind w:left="349" w:hanging="709"/>
        <w:rPr>
          <w:rFonts w:asciiTheme="majorHAnsi" w:hAnsiTheme="majorHAnsi"/>
          <w:b/>
          <w:sz w:val="22"/>
          <w:szCs w:val="22"/>
        </w:rPr>
      </w:pPr>
      <w:r w:rsidRPr="00441216">
        <w:rPr>
          <w:rFonts w:asciiTheme="majorHAnsi" w:hAnsiTheme="majorHAnsi"/>
          <w:b/>
          <w:sz w:val="22"/>
          <w:szCs w:val="22"/>
        </w:rPr>
        <w:fldChar w:fldCharType="end"/>
      </w:r>
    </w:p>
    <w:sectPr w:rsidR="001B32E1" w:rsidRPr="005C2139" w:rsidSect="006B6510">
      <w:footerReference w:type="even" r:id="rId17"/>
      <w:footerReference w:type="default" r:id="rId18"/>
      <w:footnotePr>
        <w:numFmt w:val="chicago"/>
      </w:foot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20651" w14:textId="77777777" w:rsidR="008E398A" w:rsidRDefault="008E398A" w:rsidP="00120C77">
      <w:r>
        <w:separator/>
      </w:r>
    </w:p>
  </w:endnote>
  <w:endnote w:type="continuationSeparator" w:id="0">
    <w:p w14:paraId="590FF00F" w14:textId="77777777" w:rsidR="008E398A" w:rsidRDefault="008E398A" w:rsidP="0012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omfortaa">
    <w:panose1 w:val="020F0603070200060003"/>
    <w:charset w:val="00"/>
    <w:family w:val="auto"/>
    <w:pitch w:val="variable"/>
    <w:sig w:usb0="A00002BF" w:usb1="50000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AC9A" w14:textId="77777777" w:rsidR="008E398A" w:rsidRDefault="008E398A" w:rsidP="004B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71ABA" w14:textId="2D692810" w:rsidR="008E398A" w:rsidRDefault="008E398A" w:rsidP="00D74B31">
    <w:pPr>
      <w:pStyle w:val="Footer"/>
      <w:ind w:right="360"/>
      <w:rPr>
        <w:rStyle w:val="PageNumber"/>
      </w:rPr>
    </w:pPr>
  </w:p>
  <w:p w14:paraId="55794901" w14:textId="77777777" w:rsidR="008E398A" w:rsidRDefault="008E398A" w:rsidP="00120C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7207" w14:textId="77777777" w:rsidR="008E398A" w:rsidRDefault="008E398A" w:rsidP="004B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FAD">
      <w:rPr>
        <w:rStyle w:val="PageNumber"/>
        <w:noProof/>
      </w:rPr>
      <w:t>1</w:t>
    </w:r>
    <w:r>
      <w:rPr>
        <w:rStyle w:val="PageNumber"/>
      </w:rPr>
      <w:fldChar w:fldCharType="end"/>
    </w:r>
  </w:p>
  <w:p w14:paraId="547036BF" w14:textId="54DD86F1" w:rsidR="008E398A" w:rsidRPr="00D74B31" w:rsidRDefault="008E398A" w:rsidP="00D74B31">
    <w:pPr>
      <w:ind w:right="360"/>
      <w:rPr>
        <w:rStyle w:val="PageNumber"/>
      </w:rPr>
    </w:pPr>
    <w:r w:rsidRPr="00D74B31">
      <w:rPr>
        <w:rStyle w:val="PageNumber"/>
        <w:rFonts w:ascii="Comfortaa" w:hAnsi="Comfortaa"/>
        <w:color w:val="1F497D" w:themeColor="text2"/>
        <w:sz w:val="20"/>
        <w:szCs w:val="20"/>
      </w:rPr>
      <w:t>Scottish ADHD Coalition, charity registered in Scotland number SC047630</w:t>
    </w:r>
  </w:p>
  <w:p w14:paraId="7E0649DD" w14:textId="04116E35" w:rsidR="008E398A" w:rsidRDefault="008E398A" w:rsidP="00D74B31">
    <w:pPr>
      <w:pStyle w:val="Footer"/>
      <w:jc w:val="right"/>
      <w:rPr>
        <w:rStyle w:val="PageNumber"/>
      </w:rPr>
    </w:pPr>
  </w:p>
  <w:p w14:paraId="524CB086" w14:textId="77777777" w:rsidR="008E398A" w:rsidRDefault="008E398A" w:rsidP="00120C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9FF55" w14:textId="77777777" w:rsidR="008E398A" w:rsidRDefault="008E398A" w:rsidP="00120C77">
      <w:r>
        <w:separator/>
      </w:r>
    </w:p>
  </w:footnote>
  <w:footnote w:type="continuationSeparator" w:id="0">
    <w:p w14:paraId="7430BD43" w14:textId="77777777" w:rsidR="008E398A" w:rsidRDefault="008E398A" w:rsidP="00120C77">
      <w:r>
        <w:continuationSeparator/>
      </w:r>
    </w:p>
  </w:footnote>
  <w:footnote w:id="1">
    <w:p w14:paraId="02EC7412" w14:textId="7F39D20E" w:rsidR="000E2FAD" w:rsidRDefault="000E2FAD">
      <w:pPr>
        <w:pStyle w:val="FootnoteText"/>
      </w:pPr>
      <w:r>
        <w:rPr>
          <w:rStyle w:val="FootnoteReference"/>
        </w:rPr>
        <w:footnoteRef/>
      </w:r>
      <w:r>
        <w:t xml:space="preserve"> </w:t>
      </w:r>
      <w:r w:rsidRPr="001C0346">
        <w:rPr>
          <w:sz w:val="20"/>
          <w:szCs w:val="20"/>
        </w:rPr>
        <w:t>Child and Adolescent Mental Health Services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1CD"/>
    <w:multiLevelType w:val="hybridMultilevel"/>
    <w:tmpl w:val="E69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0E1B"/>
    <w:multiLevelType w:val="hybridMultilevel"/>
    <w:tmpl w:val="F00ED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91333"/>
    <w:multiLevelType w:val="hybridMultilevel"/>
    <w:tmpl w:val="88F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9684C"/>
    <w:multiLevelType w:val="hybridMultilevel"/>
    <w:tmpl w:val="E2E2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107AC"/>
    <w:multiLevelType w:val="multilevel"/>
    <w:tmpl w:val="783ADB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CD5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A15051"/>
    <w:multiLevelType w:val="hybridMultilevel"/>
    <w:tmpl w:val="CEF4DC28"/>
    <w:name w:val="BurnessNumbering"/>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460287"/>
    <w:multiLevelType w:val="hybridMultilevel"/>
    <w:tmpl w:val="4C5E2724"/>
    <w:lvl w:ilvl="0" w:tplc="B49C772E">
      <w:start w:val="1"/>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62116"/>
    <w:multiLevelType w:val="multilevel"/>
    <w:tmpl w:val="30686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973932"/>
    <w:multiLevelType w:val="hybridMultilevel"/>
    <w:tmpl w:val="E17A8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A15A2F"/>
    <w:multiLevelType w:val="hybridMultilevel"/>
    <w:tmpl w:val="C6DEA5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A63B4A"/>
    <w:multiLevelType w:val="hybridMultilevel"/>
    <w:tmpl w:val="DA64BC94"/>
    <w:lvl w:ilvl="0" w:tplc="2EF83A90">
      <w:start w:val="1"/>
      <w:numFmt w:val="bullet"/>
      <w:pStyle w:val="EndNoteBibliographyTit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0A799F"/>
    <w:multiLevelType w:val="hybridMultilevel"/>
    <w:tmpl w:val="2BB2ACFC"/>
    <w:lvl w:ilvl="0" w:tplc="B49C772E">
      <w:start w:val="1"/>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47AA7"/>
    <w:multiLevelType w:val="hybridMultilevel"/>
    <w:tmpl w:val="3C4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8743F"/>
    <w:multiLevelType w:val="hybridMultilevel"/>
    <w:tmpl w:val="BD48EF20"/>
    <w:lvl w:ilvl="0" w:tplc="B49C772E">
      <w:start w:val="1"/>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866BE"/>
    <w:multiLevelType w:val="hybridMultilevel"/>
    <w:tmpl w:val="BC8A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95D5D"/>
    <w:multiLevelType w:val="hybridMultilevel"/>
    <w:tmpl w:val="43E8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D7DCF"/>
    <w:multiLevelType w:val="hybridMultilevel"/>
    <w:tmpl w:val="783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C4D40"/>
    <w:multiLevelType w:val="multilevel"/>
    <w:tmpl w:val="EDBCC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E24336E"/>
    <w:multiLevelType w:val="multilevel"/>
    <w:tmpl w:val="783ADB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130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E54371"/>
    <w:multiLevelType w:val="hybridMultilevel"/>
    <w:tmpl w:val="EB46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BD4CF4"/>
    <w:multiLevelType w:val="multilevel"/>
    <w:tmpl w:val="D5B6328E"/>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50B0AA6"/>
    <w:multiLevelType w:val="hybridMultilevel"/>
    <w:tmpl w:val="670CB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B27573"/>
    <w:multiLevelType w:val="hybridMultilevel"/>
    <w:tmpl w:val="321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C2DC2"/>
    <w:multiLevelType w:val="hybridMultilevel"/>
    <w:tmpl w:val="33C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0"/>
  </w:num>
  <w:num w:numId="4">
    <w:abstractNumId w:val="5"/>
  </w:num>
  <w:num w:numId="5">
    <w:abstractNumId w:val="8"/>
  </w:num>
  <w:num w:numId="6">
    <w:abstractNumId w:val="16"/>
  </w:num>
  <w:num w:numId="7">
    <w:abstractNumId w:val="25"/>
  </w:num>
  <w:num w:numId="8">
    <w:abstractNumId w:val="9"/>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5"/>
  </w:num>
  <w:num w:numId="14">
    <w:abstractNumId w:val="0"/>
  </w:num>
  <w:num w:numId="15">
    <w:abstractNumId w:val="11"/>
  </w:num>
  <w:num w:numId="16">
    <w:abstractNumId w:val="6"/>
  </w:num>
  <w:num w:numId="17">
    <w:abstractNumId w:val="23"/>
  </w:num>
  <w:num w:numId="18">
    <w:abstractNumId w:val="10"/>
  </w:num>
  <w:num w:numId="19">
    <w:abstractNumId w:val="14"/>
  </w:num>
  <w:num w:numId="20">
    <w:abstractNumId w:val="7"/>
  </w:num>
  <w:num w:numId="21">
    <w:abstractNumId w:val="12"/>
  </w:num>
  <w:num w:numId="22">
    <w:abstractNumId w:val="2"/>
  </w:num>
  <w:num w:numId="23">
    <w:abstractNumId w:val="3"/>
  </w:num>
  <w:num w:numId="24">
    <w:abstractNumId w:val="13"/>
  </w:num>
  <w:num w:numId="25">
    <w:abstractNumId w:val="17"/>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pdptfx3ttfxvervxhxx0s2awswsz5tspte&quot;&gt;My EndNote Library&lt;record-ids&gt;&lt;item&gt;241&lt;/item&gt;&lt;item&gt;242&lt;/item&gt;&lt;item&gt;280&lt;/item&gt;&lt;/record-ids&gt;&lt;/item&gt;&lt;/Libraries&gt;"/>
  </w:docVars>
  <w:rsids>
    <w:rsidRoot w:val="00182DF7"/>
    <w:rsid w:val="00017BB3"/>
    <w:rsid w:val="00081E42"/>
    <w:rsid w:val="00086466"/>
    <w:rsid w:val="0008704D"/>
    <w:rsid w:val="00092337"/>
    <w:rsid w:val="000A7692"/>
    <w:rsid w:val="000D0453"/>
    <w:rsid w:val="000E2FAD"/>
    <w:rsid w:val="00120C77"/>
    <w:rsid w:val="00170BF9"/>
    <w:rsid w:val="00182DF7"/>
    <w:rsid w:val="001B32E1"/>
    <w:rsid w:val="001C0346"/>
    <w:rsid w:val="001C035E"/>
    <w:rsid w:val="001C71E9"/>
    <w:rsid w:val="00206B7D"/>
    <w:rsid w:val="002074DB"/>
    <w:rsid w:val="002213F6"/>
    <w:rsid w:val="00227AA2"/>
    <w:rsid w:val="002460B5"/>
    <w:rsid w:val="00267467"/>
    <w:rsid w:val="003276DF"/>
    <w:rsid w:val="003A33A3"/>
    <w:rsid w:val="00441216"/>
    <w:rsid w:val="004605E5"/>
    <w:rsid w:val="00480759"/>
    <w:rsid w:val="004B2280"/>
    <w:rsid w:val="004B2AE1"/>
    <w:rsid w:val="00500947"/>
    <w:rsid w:val="00504DAD"/>
    <w:rsid w:val="00564EE1"/>
    <w:rsid w:val="00571FCE"/>
    <w:rsid w:val="00594344"/>
    <w:rsid w:val="005C2139"/>
    <w:rsid w:val="005F19F1"/>
    <w:rsid w:val="0061234B"/>
    <w:rsid w:val="006B6510"/>
    <w:rsid w:val="006C5923"/>
    <w:rsid w:val="006E5F03"/>
    <w:rsid w:val="0070036A"/>
    <w:rsid w:val="00703BBE"/>
    <w:rsid w:val="00740C6E"/>
    <w:rsid w:val="00754536"/>
    <w:rsid w:val="007A0B79"/>
    <w:rsid w:val="007F0182"/>
    <w:rsid w:val="00815C59"/>
    <w:rsid w:val="008E398A"/>
    <w:rsid w:val="008F4511"/>
    <w:rsid w:val="009000B6"/>
    <w:rsid w:val="009345E5"/>
    <w:rsid w:val="009A06E7"/>
    <w:rsid w:val="009A3C8A"/>
    <w:rsid w:val="009C1650"/>
    <w:rsid w:val="009C4A72"/>
    <w:rsid w:val="00A81BDF"/>
    <w:rsid w:val="00A916DA"/>
    <w:rsid w:val="00AA7EA0"/>
    <w:rsid w:val="00AC72BB"/>
    <w:rsid w:val="00AE3E49"/>
    <w:rsid w:val="00AF5AA5"/>
    <w:rsid w:val="00B1724D"/>
    <w:rsid w:val="00B622AA"/>
    <w:rsid w:val="00B94484"/>
    <w:rsid w:val="00BF650B"/>
    <w:rsid w:val="00C07254"/>
    <w:rsid w:val="00C75C65"/>
    <w:rsid w:val="00CA5B7C"/>
    <w:rsid w:val="00CA6178"/>
    <w:rsid w:val="00D34244"/>
    <w:rsid w:val="00D74B31"/>
    <w:rsid w:val="00D8417F"/>
    <w:rsid w:val="00D93532"/>
    <w:rsid w:val="00D97ACF"/>
    <w:rsid w:val="00DB0B56"/>
    <w:rsid w:val="00DF2472"/>
    <w:rsid w:val="00DF66EA"/>
    <w:rsid w:val="00E210CF"/>
    <w:rsid w:val="00E24754"/>
    <w:rsid w:val="00E33FF4"/>
    <w:rsid w:val="00EA7FF8"/>
    <w:rsid w:val="00ED0FA5"/>
    <w:rsid w:val="00F148B9"/>
    <w:rsid w:val="00F95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7"/>
    <w:rPr>
      <w:rFonts w:ascii="Arial" w:eastAsia="Arial Unicode MS" w:hAnsi="Arial" w:cs="Arial Unicode MS"/>
      <w:sz w:val="24"/>
      <w:szCs w:val="24"/>
    </w:rPr>
  </w:style>
  <w:style w:type="paragraph" w:styleId="Heading1">
    <w:name w:val="heading 1"/>
    <w:basedOn w:val="Normal"/>
    <w:next w:val="Normal"/>
    <w:link w:val="Heading1Char"/>
    <w:uiPriority w:val="9"/>
    <w:qFormat/>
    <w:rsid w:val="00D93532"/>
    <w:pPr>
      <w:keepNext/>
      <w:keepLines/>
      <w:numPr>
        <w:numId w:val="1"/>
      </w:numPr>
      <w:spacing w:after="240"/>
      <w:ind w:left="357" w:hanging="357"/>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081E42"/>
    <w:pPr>
      <w:keepNext/>
      <w:keepLines/>
      <w:spacing w:before="20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2DF7"/>
    <w:pPr>
      <w:keepNext/>
      <w:keepLines/>
      <w:spacing w:before="200"/>
      <w:outlineLvl w:val="2"/>
    </w:pPr>
    <w:rPr>
      <w:rFonts w:asciiTheme="majorHAnsi" w:eastAsiaTheme="majorEastAsia" w:hAnsiTheme="majorHAnsi" w:cstheme="majorBidi"/>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532"/>
    <w:rPr>
      <w:rFonts w:ascii="Arial" w:eastAsiaTheme="majorEastAsia" w:hAnsi="Arial" w:cstheme="majorBidi"/>
      <w:b/>
      <w:bCs/>
      <w:color w:val="17365D" w:themeColor="text2" w:themeShade="BF"/>
    </w:rPr>
  </w:style>
  <w:style w:type="character" w:customStyle="1" w:styleId="Heading2Char">
    <w:name w:val="Heading 2 Char"/>
    <w:basedOn w:val="DefaultParagraphFont"/>
    <w:link w:val="Heading2"/>
    <w:uiPriority w:val="9"/>
    <w:rsid w:val="00081E4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182DF7"/>
    <w:rPr>
      <w:rFonts w:asciiTheme="majorHAnsi" w:eastAsiaTheme="majorEastAsia" w:hAnsiTheme="majorHAnsi" w:cstheme="majorBidi"/>
      <w:b/>
      <w:bCs/>
      <w:color w:val="4F81BD" w:themeColor="accent1"/>
      <w:sz w:val="32"/>
      <w:szCs w:val="32"/>
    </w:rPr>
  </w:style>
  <w:style w:type="paragraph" w:styleId="ListParagraph">
    <w:name w:val="List Paragraph"/>
    <w:basedOn w:val="Normal"/>
    <w:uiPriority w:val="34"/>
    <w:qFormat/>
    <w:rsid w:val="00182DF7"/>
    <w:pPr>
      <w:ind w:left="720"/>
      <w:contextualSpacing/>
    </w:pPr>
  </w:style>
  <w:style w:type="paragraph" w:styleId="FootnoteText">
    <w:name w:val="footnote text"/>
    <w:basedOn w:val="Normal"/>
    <w:link w:val="FootnoteTextChar"/>
    <w:uiPriority w:val="99"/>
    <w:unhideWhenUsed/>
    <w:rsid w:val="009A3C8A"/>
  </w:style>
  <w:style w:type="character" w:customStyle="1" w:styleId="FootnoteTextChar">
    <w:name w:val="Footnote Text Char"/>
    <w:basedOn w:val="DefaultParagraphFont"/>
    <w:link w:val="FootnoteText"/>
    <w:uiPriority w:val="99"/>
    <w:rsid w:val="009A3C8A"/>
    <w:rPr>
      <w:rFonts w:ascii="Arial" w:eastAsia="Arial Unicode MS" w:hAnsi="Arial" w:cs="Arial Unicode MS"/>
      <w:sz w:val="24"/>
      <w:szCs w:val="24"/>
    </w:rPr>
  </w:style>
  <w:style w:type="character" w:styleId="FootnoteReference">
    <w:name w:val="footnote reference"/>
    <w:basedOn w:val="DefaultParagraphFont"/>
    <w:uiPriority w:val="99"/>
    <w:unhideWhenUsed/>
    <w:rsid w:val="009A3C8A"/>
    <w:rPr>
      <w:vertAlign w:val="superscript"/>
    </w:rPr>
  </w:style>
  <w:style w:type="paragraph" w:styleId="Footer">
    <w:name w:val="footer"/>
    <w:basedOn w:val="Normal"/>
    <w:link w:val="FooterChar"/>
    <w:uiPriority w:val="99"/>
    <w:unhideWhenUsed/>
    <w:rsid w:val="009A3C8A"/>
    <w:pPr>
      <w:tabs>
        <w:tab w:val="center" w:pos="4320"/>
        <w:tab w:val="right" w:pos="8640"/>
      </w:tabs>
    </w:pPr>
  </w:style>
  <w:style w:type="character" w:customStyle="1" w:styleId="FooterChar">
    <w:name w:val="Footer Char"/>
    <w:basedOn w:val="DefaultParagraphFont"/>
    <w:link w:val="Footer"/>
    <w:uiPriority w:val="99"/>
    <w:rsid w:val="009A3C8A"/>
    <w:rPr>
      <w:rFonts w:ascii="Arial" w:eastAsia="Arial Unicode MS" w:hAnsi="Arial" w:cs="Arial Unicode MS"/>
      <w:sz w:val="24"/>
      <w:szCs w:val="24"/>
    </w:rPr>
  </w:style>
  <w:style w:type="character" w:styleId="PageNumber">
    <w:name w:val="page number"/>
    <w:basedOn w:val="DefaultParagraphFont"/>
    <w:uiPriority w:val="99"/>
    <w:semiHidden/>
    <w:unhideWhenUsed/>
    <w:rsid w:val="009A3C8A"/>
  </w:style>
  <w:style w:type="character" w:customStyle="1" w:styleId="apple-converted-space">
    <w:name w:val="apple-converted-space"/>
    <w:basedOn w:val="DefaultParagraphFont"/>
    <w:rsid w:val="00754536"/>
  </w:style>
  <w:style w:type="paragraph" w:styleId="NormalWeb">
    <w:name w:val="Normal (Web)"/>
    <w:basedOn w:val="Normal"/>
    <w:uiPriority w:val="99"/>
    <w:unhideWhenUsed/>
    <w:rsid w:val="00754536"/>
    <w:pPr>
      <w:spacing w:before="100" w:beforeAutospacing="1" w:after="100" w:afterAutospacing="1"/>
    </w:pPr>
    <w:rPr>
      <w:rFonts w:ascii="Times" w:eastAsiaTheme="minorEastAsia" w:hAnsi="Times" w:cs="Times New Roman"/>
      <w:sz w:val="20"/>
      <w:szCs w:val="20"/>
      <w:lang w:val="en-GB"/>
    </w:rPr>
  </w:style>
  <w:style w:type="character" w:styleId="BookTitle">
    <w:name w:val="Book Title"/>
    <w:aliases w:val="Numbered list"/>
    <w:uiPriority w:val="33"/>
    <w:qFormat/>
    <w:rsid w:val="00F95679"/>
    <w:rPr>
      <w:rFonts w:ascii="Arial" w:hAnsi="Arial"/>
      <w:color w:val="auto"/>
      <w:sz w:val="24"/>
      <w:szCs w:val="24"/>
    </w:rPr>
  </w:style>
  <w:style w:type="paragraph" w:customStyle="1" w:styleId="EndNoteBibliography">
    <w:name w:val="EndNote Bibliography"/>
    <w:basedOn w:val="Normal"/>
    <w:rsid w:val="00017BB3"/>
    <w:pPr>
      <w:numPr>
        <w:numId w:val="15"/>
      </w:numPr>
      <w:ind w:left="0" w:firstLine="0"/>
    </w:pPr>
    <w:rPr>
      <w:rFonts w:ascii="Cambria" w:eastAsiaTheme="minorEastAsia" w:hAnsi="Cambria" w:cstheme="minorBidi"/>
      <w:sz w:val="28"/>
      <w:szCs w:val="28"/>
    </w:rPr>
  </w:style>
  <w:style w:type="paragraph" w:styleId="BalloonText">
    <w:name w:val="Balloon Text"/>
    <w:basedOn w:val="Normal"/>
    <w:link w:val="BalloonTextChar"/>
    <w:uiPriority w:val="99"/>
    <w:semiHidden/>
    <w:unhideWhenUsed/>
    <w:rsid w:val="00D93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2"/>
    <w:rPr>
      <w:rFonts w:ascii="Lucida Grande" w:eastAsia="Arial Unicode MS" w:hAnsi="Lucida Grande" w:cs="Lucida Grande"/>
      <w:sz w:val="18"/>
      <w:szCs w:val="18"/>
    </w:rPr>
  </w:style>
  <w:style w:type="character" w:styleId="Hyperlink">
    <w:name w:val="Hyperlink"/>
    <w:basedOn w:val="DefaultParagraphFont"/>
    <w:uiPriority w:val="99"/>
    <w:unhideWhenUsed/>
    <w:rsid w:val="001B32E1"/>
    <w:rPr>
      <w:color w:val="0000FF" w:themeColor="hyperlink"/>
      <w:u w:val="single"/>
    </w:rPr>
  </w:style>
  <w:style w:type="table" w:styleId="TableGrid">
    <w:name w:val="Table Grid"/>
    <w:basedOn w:val="TableNormal"/>
    <w:uiPriority w:val="59"/>
    <w:rsid w:val="001B3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276DF"/>
    <w:pPr>
      <w:spacing w:after="200"/>
    </w:pPr>
    <w:rPr>
      <w:rFonts w:asciiTheme="majorHAnsi" w:eastAsiaTheme="majorEastAsia" w:hAnsiTheme="majorHAnsi" w:cstheme="majorBidi"/>
      <w:lang w:bidi="en-US"/>
    </w:rPr>
  </w:style>
  <w:style w:type="character" w:customStyle="1" w:styleId="CommentTextChar">
    <w:name w:val="Comment Text Char"/>
    <w:basedOn w:val="DefaultParagraphFont"/>
    <w:link w:val="CommentText"/>
    <w:uiPriority w:val="99"/>
    <w:semiHidden/>
    <w:rsid w:val="003276DF"/>
    <w:rPr>
      <w:rFonts w:asciiTheme="majorHAnsi" w:eastAsiaTheme="majorEastAsia" w:hAnsiTheme="majorHAnsi" w:cstheme="majorBidi"/>
      <w:sz w:val="24"/>
      <w:szCs w:val="24"/>
      <w:lang w:bidi="en-US"/>
    </w:rPr>
  </w:style>
  <w:style w:type="paragraph" w:customStyle="1" w:styleId="EndNoteBibliographyTitle">
    <w:name w:val="EndNote Bibliography Title"/>
    <w:basedOn w:val="Normal"/>
    <w:rsid w:val="003276DF"/>
    <w:pPr>
      <w:jc w:val="center"/>
    </w:pPr>
    <w:rPr>
      <w:rFonts w:ascii="Cambria" w:hAnsi="Cambria"/>
      <w:sz w:val="28"/>
    </w:rPr>
  </w:style>
  <w:style w:type="paragraph" w:styleId="Header">
    <w:name w:val="header"/>
    <w:basedOn w:val="Normal"/>
    <w:link w:val="HeaderChar"/>
    <w:uiPriority w:val="99"/>
    <w:unhideWhenUsed/>
    <w:rsid w:val="00D74B31"/>
    <w:pPr>
      <w:tabs>
        <w:tab w:val="center" w:pos="4320"/>
        <w:tab w:val="right" w:pos="8640"/>
      </w:tabs>
    </w:pPr>
  </w:style>
  <w:style w:type="character" w:customStyle="1" w:styleId="HeaderChar">
    <w:name w:val="Header Char"/>
    <w:basedOn w:val="DefaultParagraphFont"/>
    <w:link w:val="Header"/>
    <w:uiPriority w:val="99"/>
    <w:rsid w:val="00D74B31"/>
    <w:rPr>
      <w:rFonts w:ascii="Arial" w:eastAsia="Arial Unicode MS" w:hAnsi="Arial" w:cs="Arial Unicode MS"/>
      <w:sz w:val="24"/>
      <w:szCs w:val="24"/>
    </w:rPr>
  </w:style>
  <w:style w:type="paragraph" w:styleId="Quote">
    <w:name w:val="Quote"/>
    <w:aliases w:val="Negative quote"/>
    <w:basedOn w:val="Normal"/>
    <w:next w:val="Normal"/>
    <w:link w:val="QuoteChar"/>
    <w:uiPriority w:val="29"/>
    <w:qFormat/>
    <w:rsid w:val="00B622AA"/>
    <w:pPr>
      <w:ind w:left="720"/>
    </w:pPr>
    <w:rPr>
      <w:rFonts w:ascii="Avenir Book" w:eastAsiaTheme="minorEastAsia" w:hAnsi="Avenir Book" w:cstheme="minorBidi"/>
      <w:b/>
      <w:i/>
      <w:iCs/>
      <w:color w:val="C0504D" w:themeColor="accent2"/>
      <w:sz w:val="20"/>
      <w:szCs w:val="20"/>
      <w:lang w:val="en-GB"/>
    </w:rPr>
  </w:style>
  <w:style w:type="character" w:customStyle="1" w:styleId="QuoteChar">
    <w:name w:val="Quote Char"/>
    <w:aliases w:val="Negative quote Char"/>
    <w:basedOn w:val="DefaultParagraphFont"/>
    <w:link w:val="Quote"/>
    <w:uiPriority w:val="29"/>
    <w:rsid w:val="00B622AA"/>
    <w:rPr>
      <w:rFonts w:ascii="Avenir Book" w:hAnsi="Avenir Book"/>
      <w:b/>
      <w:i/>
      <w:iCs/>
      <w:color w:val="C0504D" w:themeColor="accent2"/>
      <w:sz w:val="20"/>
      <w:szCs w:val="20"/>
      <w:lang w:val="en-GB"/>
    </w:rPr>
  </w:style>
  <w:style w:type="paragraph" w:styleId="IntenseQuote">
    <w:name w:val="Intense Quote"/>
    <w:aliases w:val="Positive quote"/>
    <w:basedOn w:val="Normal"/>
    <w:next w:val="Normal"/>
    <w:link w:val="IntenseQuoteChar"/>
    <w:uiPriority w:val="30"/>
    <w:qFormat/>
    <w:rsid w:val="009000B6"/>
    <w:rPr>
      <w:rFonts w:asciiTheme="majorHAnsi" w:hAnsiTheme="majorHAnsi"/>
      <w:i/>
    </w:rPr>
  </w:style>
  <w:style w:type="character" w:customStyle="1" w:styleId="IntenseQuoteChar">
    <w:name w:val="Intense Quote Char"/>
    <w:aliases w:val="Positive quote Char"/>
    <w:basedOn w:val="DefaultParagraphFont"/>
    <w:link w:val="IntenseQuote"/>
    <w:uiPriority w:val="30"/>
    <w:rsid w:val="009000B6"/>
    <w:rPr>
      <w:rFonts w:asciiTheme="majorHAnsi" w:eastAsia="Arial Unicode MS" w:hAnsiTheme="majorHAnsi" w:cs="Arial Unicode MS"/>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7"/>
    <w:rPr>
      <w:rFonts w:ascii="Arial" w:eastAsia="Arial Unicode MS" w:hAnsi="Arial" w:cs="Arial Unicode MS"/>
      <w:sz w:val="24"/>
      <w:szCs w:val="24"/>
    </w:rPr>
  </w:style>
  <w:style w:type="paragraph" w:styleId="Heading1">
    <w:name w:val="heading 1"/>
    <w:basedOn w:val="Normal"/>
    <w:next w:val="Normal"/>
    <w:link w:val="Heading1Char"/>
    <w:uiPriority w:val="9"/>
    <w:qFormat/>
    <w:rsid w:val="00D93532"/>
    <w:pPr>
      <w:keepNext/>
      <w:keepLines/>
      <w:numPr>
        <w:numId w:val="1"/>
      </w:numPr>
      <w:spacing w:after="240"/>
      <w:ind w:left="357" w:hanging="357"/>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081E42"/>
    <w:pPr>
      <w:keepNext/>
      <w:keepLines/>
      <w:spacing w:before="20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2DF7"/>
    <w:pPr>
      <w:keepNext/>
      <w:keepLines/>
      <w:spacing w:before="200"/>
      <w:outlineLvl w:val="2"/>
    </w:pPr>
    <w:rPr>
      <w:rFonts w:asciiTheme="majorHAnsi" w:eastAsiaTheme="majorEastAsia" w:hAnsiTheme="majorHAnsi" w:cstheme="majorBidi"/>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532"/>
    <w:rPr>
      <w:rFonts w:ascii="Arial" w:eastAsiaTheme="majorEastAsia" w:hAnsi="Arial" w:cstheme="majorBidi"/>
      <w:b/>
      <w:bCs/>
      <w:color w:val="17365D" w:themeColor="text2" w:themeShade="BF"/>
    </w:rPr>
  </w:style>
  <w:style w:type="character" w:customStyle="1" w:styleId="Heading2Char">
    <w:name w:val="Heading 2 Char"/>
    <w:basedOn w:val="DefaultParagraphFont"/>
    <w:link w:val="Heading2"/>
    <w:uiPriority w:val="9"/>
    <w:rsid w:val="00081E4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182DF7"/>
    <w:rPr>
      <w:rFonts w:asciiTheme="majorHAnsi" w:eastAsiaTheme="majorEastAsia" w:hAnsiTheme="majorHAnsi" w:cstheme="majorBidi"/>
      <w:b/>
      <w:bCs/>
      <w:color w:val="4F81BD" w:themeColor="accent1"/>
      <w:sz w:val="32"/>
      <w:szCs w:val="32"/>
    </w:rPr>
  </w:style>
  <w:style w:type="paragraph" w:styleId="ListParagraph">
    <w:name w:val="List Paragraph"/>
    <w:basedOn w:val="Normal"/>
    <w:uiPriority w:val="34"/>
    <w:qFormat/>
    <w:rsid w:val="00182DF7"/>
    <w:pPr>
      <w:ind w:left="720"/>
      <w:contextualSpacing/>
    </w:pPr>
  </w:style>
  <w:style w:type="paragraph" w:styleId="FootnoteText">
    <w:name w:val="footnote text"/>
    <w:basedOn w:val="Normal"/>
    <w:link w:val="FootnoteTextChar"/>
    <w:uiPriority w:val="99"/>
    <w:unhideWhenUsed/>
    <w:rsid w:val="009A3C8A"/>
  </w:style>
  <w:style w:type="character" w:customStyle="1" w:styleId="FootnoteTextChar">
    <w:name w:val="Footnote Text Char"/>
    <w:basedOn w:val="DefaultParagraphFont"/>
    <w:link w:val="FootnoteText"/>
    <w:uiPriority w:val="99"/>
    <w:rsid w:val="009A3C8A"/>
    <w:rPr>
      <w:rFonts w:ascii="Arial" w:eastAsia="Arial Unicode MS" w:hAnsi="Arial" w:cs="Arial Unicode MS"/>
      <w:sz w:val="24"/>
      <w:szCs w:val="24"/>
    </w:rPr>
  </w:style>
  <w:style w:type="character" w:styleId="FootnoteReference">
    <w:name w:val="footnote reference"/>
    <w:basedOn w:val="DefaultParagraphFont"/>
    <w:uiPriority w:val="99"/>
    <w:unhideWhenUsed/>
    <w:rsid w:val="009A3C8A"/>
    <w:rPr>
      <w:vertAlign w:val="superscript"/>
    </w:rPr>
  </w:style>
  <w:style w:type="paragraph" w:styleId="Footer">
    <w:name w:val="footer"/>
    <w:basedOn w:val="Normal"/>
    <w:link w:val="FooterChar"/>
    <w:uiPriority w:val="99"/>
    <w:unhideWhenUsed/>
    <w:rsid w:val="009A3C8A"/>
    <w:pPr>
      <w:tabs>
        <w:tab w:val="center" w:pos="4320"/>
        <w:tab w:val="right" w:pos="8640"/>
      </w:tabs>
    </w:pPr>
  </w:style>
  <w:style w:type="character" w:customStyle="1" w:styleId="FooterChar">
    <w:name w:val="Footer Char"/>
    <w:basedOn w:val="DefaultParagraphFont"/>
    <w:link w:val="Footer"/>
    <w:uiPriority w:val="99"/>
    <w:rsid w:val="009A3C8A"/>
    <w:rPr>
      <w:rFonts w:ascii="Arial" w:eastAsia="Arial Unicode MS" w:hAnsi="Arial" w:cs="Arial Unicode MS"/>
      <w:sz w:val="24"/>
      <w:szCs w:val="24"/>
    </w:rPr>
  </w:style>
  <w:style w:type="character" w:styleId="PageNumber">
    <w:name w:val="page number"/>
    <w:basedOn w:val="DefaultParagraphFont"/>
    <w:uiPriority w:val="99"/>
    <w:semiHidden/>
    <w:unhideWhenUsed/>
    <w:rsid w:val="009A3C8A"/>
  </w:style>
  <w:style w:type="character" w:customStyle="1" w:styleId="apple-converted-space">
    <w:name w:val="apple-converted-space"/>
    <w:basedOn w:val="DefaultParagraphFont"/>
    <w:rsid w:val="00754536"/>
  </w:style>
  <w:style w:type="paragraph" w:styleId="NormalWeb">
    <w:name w:val="Normal (Web)"/>
    <w:basedOn w:val="Normal"/>
    <w:uiPriority w:val="99"/>
    <w:unhideWhenUsed/>
    <w:rsid w:val="00754536"/>
    <w:pPr>
      <w:spacing w:before="100" w:beforeAutospacing="1" w:after="100" w:afterAutospacing="1"/>
    </w:pPr>
    <w:rPr>
      <w:rFonts w:ascii="Times" w:eastAsiaTheme="minorEastAsia" w:hAnsi="Times" w:cs="Times New Roman"/>
      <w:sz w:val="20"/>
      <w:szCs w:val="20"/>
      <w:lang w:val="en-GB"/>
    </w:rPr>
  </w:style>
  <w:style w:type="character" w:styleId="BookTitle">
    <w:name w:val="Book Title"/>
    <w:aliases w:val="Numbered list"/>
    <w:uiPriority w:val="33"/>
    <w:qFormat/>
    <w:rsid w:val="00F95679"/>
    <w:rPr>
      <w:rFonts w:ascii="Arial" w:hAnsi="Arial"/>
      <w:color w:val="auto"/>
      <w:sz w:val="24"/>
      <w:szCs w:val="24"/>
    </w:rPr>
  </w:style>
  <w:style w:type="paragraph" w:customStyle="1" w:styleId="EndNoteBibliography">
    <w:name w:val="EndNote Bibliography"/>
    <w:basedOn w:val="Normal"/>
    <w:rsid w:val="00017BB3"/>
    <w:pPr>
      <w:numPr>
        <w:numId w:val="15"/>
      </w:numPr>
      <w:ind w:left="0" w:firstLine="0"/>
    </w:pPr>
    <w:rPr>
      <w:rFonts w:ascii="Cambria" w:eastAsiaTheme="minorEastAsia" w:hAnsi="Cambria" w:cstheme="minorBidi"/>
      <w:sz w:val="28"/>
      <w:szCs w:val="28"/>
    </w:rPr>
  </w:style>
  <w:style w:type="paragraph" w:styleId="BalloonText">
    <w:name w:val="Balloon Text"/>
    <w:basedOn w:val="Normal"/>
    <w:link w:val="BalloonTextChar"/>
    <w:uiPriority w:val="99"/>
    <w:semiHidden/>
    <w:unhideWhenUsed/>
    <w:rsid w:val="00D93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2"/>
    <w:rPr>
      <w:rFonts w:ascii="Lucida Grande" w:eastAsia="Arial Unicode MS" w:hAnsi="Lucida Grande" w:cs="Lucida Grande"/>
      <w:sz w:val="18"/>
      <w:szCs w:val="18"/>
    </w:rPr>
  </w:style>
  <w:style w:type="character" w:styleId="Hyperlink">
    <w:name w:val="Hyperlink"/>
    <w:basedOn w:val="DefaultParagraphFont"/>
    <w:uiPriority w:val="99"/>
    <w:unhideWhenUsed/>
    <w:rsid w:val="001B32E1"/>
    <w:rPr>
      <w:color w:val="0000FF" w:themeColor="hyperlink"/>
      <w:u w:val="single"/>
    </w:rPr>
  </w:style>
  <w:style w:type="table" w:styleId="TableGrid">
    <w:name w:val="Table Grid"/>
    <w:basedOn w:val="TableNormal"/>
    <w:uiPriority w:val="59"/>
    <w:rsid w:val="001B3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276DF"/>
    <w:pPr>
      <w:spacing w:after="200"/>
    </w:pPr>
    <w:rPr>
      <w:rFonts w:asciiTheme="majorHAnsi" w:eastAsiaTheme="majorEastAsia" w:hAnsiTheme="majorHAnsi" w:cstheme="majorBidi"/>
      <w:lang w:bidi="en-US"/>
    </w:rPr>
  </w:style>
  <w:style w:type="character" w:customStyle="1" w:styleId="CommentTextChar">
    <w:name w:val="Comment Text Char"/>
    <w:basedOn w:val="DefaultParagraphFont"/>
    <w:link w:val="CommentText"/>
    <w:uiPriority w:val="99"/>
    <w:semiHidden/>
    <w:rsid w:val="003276DF"/>
    <w:rPr>
      <w:rFonts w:asciiTheme="majorHAnsi" w:eastAsiaTheme="majorEastAsia" w:hAnsiTheme="majorHAnsi" w:cstheme="majorBidi"/>
      <w:sz w:val="24"/>
      <w:szCs w:val="24"/>
      <w:lang w:bidi="en-US"/>
    </w:rPr>
  </w:style>
  <w:style w:type="paragraph" w:customStyle="1" w:styleId="EndNoteBibliographyTitle">
    <w:name w:val="EndNote Bibliography Title"/>
    <w:basedOn w:val="Normal"/>
    <w:rsid w:val="003276DF"/>
    <w:pPr>
      <w:jc w:val="center"/>
    </w:pPr>
    <w:rPr>
      <w:rFonts w:ascii="Cambria" w:hAnsi="Cambria"/>
      <w:sz w:val="28"/>
    </w:rPr>
  </w:style>
  <w:style w:type="paragraph" w:styleId="Header">
    <w:name w:val="header"/>
    <w:basedOn w:val="Normal"/>
    <w:link w:val="HeaderChar"/>
    <w:uiPriority w:val="99"/>
    <w:unhideWhenUsed/>
    <w:rsid w:val="00D74B31"/>
    <w:pPr>
      <w:tabs>
        <w:tab w:val="center" w:pos="4320"/>
        <w:tab w:val="right" w:pos="8640"/>
      </w:tabs>
    </w:pPr>
  </w:style>
  <w:style w:type="character" w:customStyle="1" w:styleId="HeaderChar">
    <w:name w:val="Header Char"/>
    <w:basedOn w:val="DefaultParagraphFont"/>
    <w:link w:val="Header"/>
    <w:uiPriority w:val="99"/>
    <w:rsid w:val="00D74B31"/>
    <w:rPr>
      <w:rFonts w:ascii="Arial" w:eastAsia="Arial Unicode MS" w:hAnsi="Arial" w:cs="Arial Unicode MS"/>
      <w:sz w:val="24"/>
      <w:szCs w:val="24"/>
    </w:rPr>
  </w:style>
  <w:style w:type="paragraph" w:styleId="Quote">
    <w:name w:val="Quote"/>
    <w:aliases w:val="Negative quote"/>
    <w:basedOn w:val="Normal"/>
    <w:next w:val="Normal"/>
    <w:link w:val="QuoteChar"/>
    <w:uiPriority w:val="29"/>
    <w:qFormat/>
    <w:rsid w:val="00B622AA"/>
    <w:pPr>
      <w:ind w:left="720"/>
    </w:pPr>
    <w:rPr>
      <w:rFonts w:ascii="Avenir Book" w:eastAsiaTheme="minorEastAsia" w:hAnsi="Avenir Book" w:cstheme="minorBidi"/>
      <w:b/>
      <w:i/>
      <w:iCs/>
      <w:color w:val="C0504D" w:themeColor="accent2"/>
      <w:sz w:val="20"/>
      <w:szCs w:val="20"/>
      <w:lang w:val="en-GB"/>
    </w:rPr>
  </w:style>
  <w:style w:type="character" w:customStyle="1" w:styleId="QuoteChar">
    <w:name w:val="Quote Char"/>
    <w:aliases w:val="Negative quote Char"/>
    <w:basedOn w:val="DefaultParagraphFont"/>
    <w:link w:val="Quote"/>
    <w:uiPriority w:val="29"/>
    <w:rsid w:val="00B622AA"/>
    <w:rPr>
      <w:rFonts w:ascii="Avenir Book" w:hAnsi="Avenir Book"/>
      <w:b/>
      <w:i/>
      <w:iCs/>
      <w:color w:val="C0504D" w:themeColor="accent2"/>
      <w:sz w:val="20"/>
      <w:szCs w:val="20"/>
      <w:lang w:val="en-GB"/>
    </w:rPr>
  </w:style>
  <w:style w:type="paragraph" w:styleId="IntenseQuote">
    <w:name w:val="Intense Quote"/>
    <w:aliases w:val="Positive quote"/>
    <w:basedOn w:val="Normal"/>
    <w:next w:val="Normal"/>
    <w:link w:val="IntenseQuoteChar"/>
    <w:uiPriority w:val="30"/>
    <w:qFormat/>
    <w:rsid w:val="009000B6"/>
    <w:rPr>
      <w:rFonts w:asciiTheme="majorHAnsi" w:hAnsiTheme="majorHAnsi"/>
      <w:i/>
    </w:rPr>
  </w:style>
  <w:style w:type="character" w:customStyle="1" w:styleId="IntenseQuoteChar">
    <w:name w:val="Intense Quote Char"/>
    <w:aliases w:val="Positive quote Char"/>
    <w:basedOn w:val="DefaultParagraphFont"/>
    <w:link w:val="IntenseQuote"/>
    <w:uiPriority w:val="30"/>
    <w:rsid w:val="009000B6"/>
    <w:rPr>
      <w:rFonts w:asciiTheme="majorHAnsi" w:eastAsia="Arial Unicode MS" w:hAnsiTheme="majorHAnsi" w:cs="Arial Unicode M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692">
      <w:bodyDiv w:val="1"/>
      <w:marLeft w:val="0"/>
      <w:marRight w:val="0"/>
      <w:marTop w:val="0"/>
      <w:marBottom w:val="0"/>
      <w:divBdr>
        <w:top w:val="none" w:sz="0" w:space="0" w:color="auto"/>
        <w:left w:val="none" w:sz="0" w:space="0" w:color="auto"/>
        <w:bottom w:val="none" w:sz="0" w:space="0" w:color="auto"/>
        <w:right w:val="none" w:sz="0" w:space="0" w:color="auto"/>
      </w:divBdr>
    </w:div>
    <w:div w:id="564724680">
      <w:bodyDiv w:val="1"/>
      <w:marLeft w:val="0"/>
      <w:marRight w:val="0"/>
      <w:marTop w:val="0"/>
      <w:marBottom w:val="0"/>
      <w:divBdr>
        <w:top w:val="none" w:sz="0" w:space="0" w:color="auto"/>
        <w:left w:val="none" w:sz="0" w:space="0" w:color="auto"/>
        <w:bottom w:val="none" w:sz="0" w:space="0" w:color="auto"/>
        <w:right w:val="none" w:sz="0" w:space="0" w:color="auto"/>
      </w:divBdr>
    </w:div>
    <w:div w:id="834683276">
      <w:bodyDiv w:val="1"/>
      <w:marLeft w:val="0"/>
      <w:marRight w:val="0"/>
      <w:marTop w:val="0"/>
      <w:marBottom w:val="0"/>
      <w:divBdr>
        <w:top w:val="none" w:sz="0" w:space="0" w:color="auto"/>
        <w:left w:val="none" w:sz="0" w:space="0" w:color="auto"/>
        <w:bottom w:val="none" w:sz="0" w:space="0" w:color="auto"/>
        <w:right w:val="none" w:sz="0" w:space="0" w:color="auto"/>
      </w:divBdr>
    </w:div>
    <w:div w:id="993144078">
      <w:bodyDiv w:val="1"/>
      <w:marLeft w:val="0"/>
      <w:marRight w:val="0"/>
      <w:marTop w:val="0"/>
      <w:marBottom w:val="0"/>
      <w:divBdr>
        <w:top w:val="none" w:sz="0" w:space="0" w:color="auto"/>
        <w:left w:val="none" w:sz="0" w:space="0" w:color="auto"/>
        <w:bottom w:val="none" w:sz="0" w:space="0" w:color="auto"/>
        <w:right w:val="none" w:sz="0" w:space="0" w:color="auto"/>
      </w:divBdr>
    </w:div>
    <w:div w:id="1134716517">
      <w:bodyDiv w:val="1"/>
      <w:marLeft w:val="0"/>
      <w:marRight w:val="0"/>
      <w:marTop w:val="0"/>
      <w:marBottom w:val="0"/>
      <w:divBdr>
        <w:top w:val="none" w:sz="0" w:space="0" w:color="auto"/>
        <w:left w:val="none" w:sz="0" w:space="0" w:color="auto"/>
        <w:bottom w:val="none" w:sz="0" w:space="0" w:color="auto"/>
        <w:right w:val="none" w:sz="0" w:space="0" w:color="auto"/>
      </w:divBdr>
    </w:div>
    <w:div w:id="1199201618">
      <w:bodyDiv w:val="1"/>
      <w:marLeft w:val="0"/>
      <w:marRight w:val="0"/>
      <w:marTop w:val="0"/>
      <w:marBottom w:val="0"/>
      <w:divBdr>
        <w:top w:val="none" w:sz="0" w:space="0" w:color="auto"/>
        <w:left w:val="none" w:sz="0" w:space="0" w:color="auto"/>
        <w:bottom w:val="none" w:sz="0" w:space="0" w:color="auto"/>
        <w:right w:val="none" w:sz="0" w:space="0" w:color="auto"/>
      </w:divBdr>
    </w:div>
    <w:div w:id="1204098361">
      <w:bodyDiv w:val="1"/>
      <w:marLeft w:val="0"/>
      <w:marRight w:val="0"/>
      <w:marTop w:val="0"/>
      <w:marBottom w:val="0"/>
      <w:divBdr>
        <w:top w:val="none" w:sz="0" w:space="0" w:color="auto"/>
        <w:left w:val="none" w:sz="0" w:space="0" w:color="auto"/>
        <w:bottom w:val="none" w:sz="0" w:space="0" w:color="auto"/>
        <w:right w:val="none" w:sz="0" w:space="0" w:color="auto"/>
      </w:divBdr>
    </w:div>
    <w:div w:id="1368481378">
      <w:bodyDiv w:val="1"/>
      <w:marLeft w:val="0"/>
      <w:marRight w:val="0"/>
      <w:marTop w:val="0"/>
      <w:marBottom w:val="0"/>
      <w:divBdr>
        <w:top w:val="none" w:sz="0" w:space="0" w:color="auto"/>
        <w:left w:val="none" w:sz="0" w:space="0" w:color="auto"/>
        <w:bottom w:val="none" w:sz="0" w:space="0" w:color="auto"/>
        <w:right w:val="none" w:sz="0" w:space="0" w:color="auto"/>
      </w:divBdr>
    </w:div>
    <w:div w:id="1431659810">
      <w:bodyDiv w:val="1"/>
      <w:marLeft w:val="0"/>
      <w:marRight w:val="0"/>
      <w:marTop w:val="0"/>
      <w:marBottom w:val="0"/>
      <w:divBdr>
        <w:top w:val="none" w:sz="0" w:space="0" w:color="auto"/>
        <w:left w:val="none" w:sz="0" w:space="0" w:color="auto"/>
        <w:bottom w:val="none" w:sz="0" w:space="0" w:color="auto"/>
        <w:right w:val="none" w:sz="0" w:space="0" w:color="auto"/>
      </w:divBdr>
    </w:div>
    <w:div w:id="1498497204">
      <w:bodyDiv w:val="1"/>
      <w:marLeft w:val="0"/>
      <w:marRight w:val="0"/>
      <w:marTop w:val="0"/>
      <w:marBottom w:val="0"/>
      <w:divBdr>
        <w:top w:val="none" w:sz="0" w:space="0" w:color="auto"/>
        <w:left w:val="none" w:sz="0" w:space="0" w:color="auto"/>
        <w:bottom w:val="none" w:sz="0" w:space="0" w:color="auto"/>
        <w:right w:val="none" w:sz="0" w:space="0" w:color="auto"/>
      </w:divBdr>
    </w:div>
    <w:div w:id="1906717019">
      <w:bodyDiv w:val="1"/>
      <w:marLeft w:val="0"/>
      <w:marRight w:val="0"/>
      <w:marTop w:val="0"/>
      <w:marBottom w:val="0"/>
      <w:divBdr>
        <w:top w:val="none" w:sz="0" w:space="0" w:color="auto"/>
        <w:left w:val="none" w:sz="0" w:space="0" w:color="auto"/>
        <w:bottom w:val="none" w:sz="0" w:space="0" w:color="auto"/>
        <w:right w:val="none" w:sz="0" w:space="0" w:color="auto"/>
      </w:divBdr>
    </w:div>
    <w:div w:id="1979528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ottishadhdcoalition.org/2018/04/16/parent-survey-about-adhd-services-in-scotland-published/" TargetMode="External"/><Relationship Id="rId20" Type="http://schemas.openxmlformats.org/officeDocument/2006/relationships/theme" Target="theme/theme1.xml"/><Relationship Id="rId10" Type="http://schemas.openxmlformats.org/officeDocument/2006/relationships/hyperlink" Target="mailto:chair@scottishadhdcoalition.org" TargetMode="External"/><Relationship Id="rId11" Type="http://schemas.openxmlformats.org/officeDocument/2006/relationships/hyperlink" Target="http://www.scottishadhdcoalition.org" TargetMode="External"/><Relationship Id="rId12" Type="http://schemas.openxmlformats.org/officeDocument/2006/relationships/hyperlink" Target="https://www.scottishadhdcoalition.org/adhd-in-scotland/" TargetMode="External"/><Relationship Id="rId13" Type="http://schemas.openxmlformats.org/officeDocument/2006/relationships/image" Target="media/image2.emf"/><Relationship Id="rId14" Type="http://schemas.openxmlformats.org/officeDocument/2006/relationships/hyperlink" Target="http://www.sign.ac.uk/guidelines/fulltext/112/" TargetMode="External"/><Relationship Id="rId15" Type="http://schemas.openxmlformats.org/officeDocument/2006/relationships/hyperlink" Target="http://www.isdscotland.org/Health-Topics/Prescribing-and-medicines/Community-Dispensing/Mental-Health/" TargetMode="External"/><Relationship Id="rId16" Type="http://schemas.openxmlformats.org/officeDocument/2006/relationships/hyperlink" Target="http://www.healthcareimprovementscotland.org/our_work/mental_health/adhd_services_over_scotland/stage_3_adhd_final_report.aspx"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1371</Words>
  <Characters>7815</Characters>
  <Application>Microsoft Macintosh Word</Application>
  <DocSecurity>0</DocSecurity>
  <Lines>65</Lines>
  <Paragraphs>18</Paragraphs>
  <ScaleCrop>false</ScaleCrop>
  <Company>Mynors Suppiah</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Mynors</dc:creator>
  <cp:keywords/>
  <dc:description/>
  <cp:lastModifiedBy>Geraldine Mynors</cp:lastModifiedBy>
  <cp:revision>12</cp:revision>
  <dcterms:created xsi:type="dcterms:W3CDTF">2018-04-06T13:30:00Z</dcterms:created>
  <dcterms:modified xsi:type="dcterms:W3CDTF">2018-04-10T18:58:00Z</dcterms:modified>
</cp:coreProperties>
</file>